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B" w:rsidRPr="00AD110D" w:rsidRDefault="00EF500B" w:rsidP="00122595">
      <w:pPr>
        <w:spacing w:after="0" w:line="360" w:lineRule="auto"/>
        <w:rPr>
          <w:rFonts w:ascii="Tahoma" w:hAnsi="Tahoma" w:cs="Tahoma"/>
          <w:b/>
          <w:color w:val="FF0000"/>
          <w:szCs w:val="28"/>
          <w:lang w:val="en-IE"/>
        </w:rPr>
      </w:pPr>
      <w:r w:rsidRPr="00AD110D">
        <w:rPr>
          <w:rFonts w:ascii="Tahoma" w:hAnsi="Tahoma" w:cs="Tahoma"/>
          <w:b/>
          <w:color w:val="FF0000"/>
          <w:szCs w:val="28"/>
          <w:lang w:val="en-IE"/>
        </w:rPr>
        <w:t xml:space="preserve">Embargoed until 00:01, </w:t>
      </w:r>
      <w:r w:rsidR="007D6063" w:rsidRPr="00AD110D">
        <w:rPr>
          <w:rFonts w:ascii="Tahoma" w:hAnsi="Tahoma" w:cs="Tahoma"/>
          <w:b/>
          <w:color w:val="FF0000"/>
          <w:szCs w:val="28"/>
          <w:lang w:val="en-IE"/>
        </w:rPr>
        <w:t>18 August 2014</w:t>
      </w:r>
    </w:p>
    <w:p w:rsidR="00702CCB" w:rsidRPr="00AD110D" w:rsidRDefault="00702CCB" w:rsidP="00CF2E35">
      <w:pPr>
        <w:spacing w:after="0" w:line="360" w:lineRule="auto"/>
        <w:rPr>
          <w:rFonts w:ascii="Tahoma" w:hAnsi="Tahoma" w:cs="Tahoma"/>
          <w:b/>
          <w:color w:val="FF0000"/>
          <w:lang w:val="en-IE"/>
        </w:rPr>
      </w:pPr>
    </w:p>
    <w:p w:rsidR="007D6063" w:rsidRPr="004653B8" w:rsidRDefault="00A67DA8" w:rsidP="002679AD">
      <w:pPr>
        <w:spacing w:after="0" w:line="360" w:lineRule="auto"/>
        <w:jc w:val="center"/>
        <w:rPr>
          <w:rFonts w:ascii="Tahoma" w:hAnsi="Tahoma" w:cs="Tahoma"/>
          <w:b/>
          <w:sz w:val="24"/>
          <w:szCs w:val="24"/>
          <w:lang w:val="en-IE"/>
        </w:rPr>
      </w:pPr>
      <w:r w:rsidRPr="004653B8">
        <w:rPr>
          <w:rFonts w:ascii="Tahoma" w:hAnsi="Tahoma" w:cs="Tahoma"/>
          <w:b/>
          <w:sz w:val="24"/>
          <w:szCs w:val="24"/>
          <w:lang w:val="en-IE"/>
        </w:rPr>
        <w:t>69% of SMEs have plans to invest</w:t>
      </w:r>
      <w:r w:rsidR="001F0B71">
        <w:rPr>
          <w:rFonts w:ascii="Tahoma" w:hAnsi="Tahoma" w:cs="Tahoma"/>
          <w:b/>
          <w:sz w:val="24"/>
          <w:szCs w:val="24"/>
          <w:lang w:val="en-IE"/>
        </w:rPr>
        <w:t xml:space="preserve"> </w:t>
      </w:r>
      <w:r w:rsidRPr="004653B8">
        <w:rPr>
          <w:rFonts w:ascii="Tahoma" w:hAnsi="Tahoma" w:cs="Tahoma"/>
          <w:b/>
          <w:sz w:val="24"/>
          <w:szCs w:val="24"/>
          <w:lang w:val="en-IE"/>
        </w:rPr>
        <w:t>over the next 12 months</w:t>
      </w:r>
    </w:p>
    <w:p w:rsidR="00AD110D" w:rsidRDefault="001C5827" w:rsidP="00AD110D">
      <w:pPr>
        <w:spacing w:after="0" w:line="360" w:lineRule="auto"/>
        <w:jc w:val="center"/>
        <w:rPr>
          <w:rFonts w:ascii="Tahoma" w:hAnsi="Tahoma" w:cs="Tahoma"/>
          <w:bCs/>
          <w:sz w:val="20"/>
          <w:lang w:val="en-IE"/>
        </w:rPr>
      </w:pPr>
      <w:r>
        <w:rPr>
          <w:rFonts w:ascii="Tahoma" w:hAnsi="Tahoma" w:cs="Tahoma"/>
          <w:b/>
          <w:bCs/>
          <w:sz w:val="20"/>
          <w:lang w:val="en-IE"/>
        </w:rPr>
        <w:t xml:space="preserve">~ </w:t>
      </w:r>
      <w:r w:rsidR="00AD110D" w:rsidRPr="004653B8">
        <w:rPr>
          <w:rFonts w:ascii="Tahoma" w:hAnsi="Tahoma" w:cs="Tahoma"/>
          <w:b/>
          <w:bCs/>
          <w:sz w:val="20"/>
          <w:lang w:val="en-IE"/>
        </w:rPr>
        <w:t>Despite signs of a broad-based recovery, firms in growth mode fall to 29% from 37</w:t>
      </w:r>
      <w:r w:rsidR="00AD110D" w:rsidRPr="004653B8">
        <w:rPr>
          <w:rFonts w:ascii="Tahoma" w:hAnsi="Tahoma" w:cs="Tahoma"/>
          <w:bCs/>
          <w:sz w:val="20"/>
          <w:lang w:val="en-IE"/>
        </w:rPr>
        <w:t>%</w:t>
      </w:r>
      <w:r>
        <w:rPr>
          <w:rFonts w:ascii="Tahoma" w:hAnsi="Tahoma" w:cs="Tahoma"/>
          <w:bCs/>
          <w:sz w:val="20"/>
          <w:lang w:val="en-IE"/>
        </w:rPr>
        <w:t xml:space="preserve"> ~</w:t>
      </w:r>
    </w:p>
    <w:p w:rsidR="004F6A3A" w:rsidRPr="001C5827" w:rsidRDefault="001C5827" w:rsidP="00AD110D">
      <w:pPr>
        <w:spacing w:after="0" w:line="360" w:lineRule="auto"/>
        <w:jc w:val="center"/>
        <w:rPr>
          <w:rFonts w:ascii="Tahoma" w:hAnsi="Tahoma" w:cs="Tahoma"/>
          <w:b/>
          <w:bCs/>
          <w:sz w:val="20"/>
          <w:lang w:val="en-IE"/>
        </w:rPr>
      </w:pPr>
      <w:r>
        <w:rPr>
          <w:rFonts w:ascii="Tahoma" w:hAnsi="Tahoma" w:cs="Tahoma"/>
          <w:b/>
          <w:bCs/>
          <w:sz w:val="20"/>
          <w:lang w:val="en-IE"/>
        </w:rPr>
        <w:t xml:space="preserve">~ </w:t>
      </w:r>
      <w:r w:rsidR="004F6A3A" w:rsidRPr="001C5827">
        <w:rPr>
          <w:rFonts w:ascii="Tahoma" w:hAnsi="Tahoma" w:cs="Tahoma"/>
          <w:b/>
          <w:bCs/>
          <w:sz w:val="20"/>
          <w:lang w:val="en-IE"/>
        </w:rPr>
        <w:t>InterTrad</w:t>
      </w:r>
      <w:r w:rsidRPr="001C5827">
        <w:rPr>
          <w:rFonts w:ascii="Tahoma" w:hAnsi="Tahoma" w:cs="Tahoma"/>
          <w:b/>
          <w:bCs/>
          <w:sz w:val="20"/>
          <w:lang w:val="en-IE"/>
        </w:rPr>
        <w:t xml:space="preserve">eIreland urges businesses to </w:t>
      </w:r>
      <w:r>
        <w:rPr>
          <w:rFonts w:ascii="Tahoma" w:hAnsi="Tahoma" w:cs="Tahoma"/>
          <w:b/>
          <w:bCs/>
          <w:sz w:val="20"/>
          <w:lang w:val="en-IE"/>
        </w:rPr>
        <w:t>look to</w:t>
      </w:r>
      <w:r w:rsidRPr="001C5827">
        <w:rPr>
          <w:rFonts w:ascii="Tahoma" w:hAnsi="Tahoma" w:cs="Tahoma"/>
          <w:b/>
          <w:bCs/>
          <w:sz w:val="20"/>
          <w:lang w:val="en-IE"/>
        </w:rPr>
        <w:t xml:space="preserve"> export opportunities</w:t>
      </w:r>
      <w:r>
        <w:rPr>
          <w:rFonts w:ascii="Tahoma" w:hAnsi="Tahoma" w:cs="Tahoma"/>
          <w:b/>
          <w:bCs/>
          <w:sz w:val="20"/>
          <w:lang w:val="en-IE"/>
        </w:rPr>
        <w:t xml:space="preserve"> ~</w:t>
      </w:r>
      <w:r w:rsidRPr="001C5827">
        <w:rPr>
          <w:rFonts w:ascii="Tahoma" w:hAnsi="Tahoma" w:cs="Tahoma"/>
          <w:b/>
          <w:bCs/>
          <w:sz w:val="20"/>
          <w:lang w:val="en-IE"/>
        </w:rPr>
        <w:t xml:space="preserve"> </w:t>
      </w:r>
    </w:p>
    <w:p w:rsidR="00AC5E41" w:rsidRPr="00AD110D" w:rsidRDefault="00AC5E41" w:rsidP="002679AD">
      <w:pPr>
        <w:spacing w:after="0" w:line="360" w:lineRule="auto"/>
        <w:jc w:val="center"/>
        <w:rPr>
          <w:rFonts w:ascii="Tahoma" w:hAnsi="Tahoma" w:cs="Tahoma"/>
          <w:b/>
          <w:lang w:val="en-IE"/>
        </w:rPr>
      </w:pPr>
    </w:p>
    <w:p w:rsidR="00A67DA8" w:rsidRDefault="00A67DA8" w:rsidP="00A67DA8">
      <w:pPr>
        <w:pStyle w:val="NoSpacing"/>
        <w:spacing w:line="360" w:lineRule="auto"/>
        <w:rPr>
          <w:rFonts w:ascii="Tahoma" w:hAnsi="Tahoma" w:cs="Tahoma"/>
          <w:bCs/>
          <w:lang w:val="en-IE"/>
        </w:rPr>
      </w:pPr>
      <w:r w:rsidRPr="00AD110D">
        <w:rPr>
          <w:rFonts w:ascii="Tahoma" w:hAnsi="Tahoma" w:cs="Tahoma"/>
          <w:bCs/>
          <w:lang w:val="en-IE"/>
        </w:rPr>
        <w:t>Figures from the InterTradeIreland Business Monitor (Q2 2014)  reveal that more than two-thirds of firms (69%) plan to invest in their business over the next 12 months, with plans to increase marketing activity topping the poll (50%), followed by investment in staff training (32%). Manufacturing firms and those exporting are the most likely to invest over the next year according to the survey.</w:t>
      </w:r>
    </w:p>
    <w:p w:rsidR="00CC6E3A" w:rsidRDefault="00CC6E3A" w:rsidP="00A67DA8">
      <w:pPr>
        <w:pStyle w:val="NoSpacing"/>
        <w:spacing w:line="360" w:lineRule="auto"/>
        <w:rPr>
          <w:rFonts w:ascii="Tahoma" w:hAnsi="Tahoma" w:cs="Tahoma"/>
          <w:bCs/>
          <w:lang w:val="en-IE"/>
        </w:rPr>
      </w:pPr>
    </w:p>
    <w:p w:rsidR="00CC6E3A" w:rsidRDefault="00CC6E3A" w:rsidP="00CC6E3A">
      <w:pPr>
        <w:pStyle w:val="NoSpacing"/>
        <w:spacing w:line="360" w:lineRule="auto"/>
        <w:rPr>
          <w:rFonts w:ascii="Tahoma" w:hAnsi="Tahoma" w:cs="Tahoma"/>
          <w:lang w:val="en-IE"/>
        </w:rPr>
      </w:pPr>
      <w:r>
        <w:rPr>
          <w:rFonts w:ascii="Tahoma" w:hAnsi="Tahoma" w:cs="Tahoma"/>
          <w:lang w:val="en-IE"/>
        </w:rPr>
        <w:t>Other findings from the Q2 2014 Business Monitor include:</w:t>
      </w:r>
    </w:p>
    <w:p w:rsidR="00CC6E3A" w:rsidRPr="00CC2110" w:rsidRDefault="00CC6E3A" w:rsidP="00CC6E3A">
      <w:pPr>
        <w:pStyle w:val="ListParagraph"/>
        <w:numPr>
          <w:ilvl w:val="0"/>
          <w:numId w:val="14"/>
        </w:numPr>
        <w:spacing w:line="360" w:lineRule="auto"/>
        <w:rPr>
          <w:rFonts w:ascii="Tahoma" w:hAnsi="Tahoma" w:cs="Tahoma"/>
          <w:szCs w:val="24"/>
          <w:lang w:val="en-IE"/>
        </w:rPr>
      </w:pPr>
      <w:r w:rsidRPr="00CC2110">
        <w:rPr>
          <w:rFonts w:ascii="Tahoma" w:hAnsi="Tahoma" w:cs="Tahoma"/>
          <w:szCs w:val="24"/>
          <w:lang w:val="en-IE"/>
        </w:rPr>
        <w:t xml:space="preserve">37% of businesses reported an increase in sales this </w:t>
      </w:r>
      <w:proofErr w:type="gramStart"/>
      <w:r w:rsidRPr="00CC2110">
        <w:rPr>
          <w:rFonts w:ascii="Tahoma" w:hAnsi="Tahoma" w:cs="Tahoma"/>
          <w:szCs w:val="24"/>
          <w:lang w:val="en-IE"/>
        </w:rPr>
        <w:t>quarter,</w:t>
      </w:r>
      <w:proofErr w:type="gramEnd"/>
      <w:r w:rsidRPr="00CC2110">
        <w:rPr>
          <w:rFonts w:ascii="Tahoma" w:hAnsi="Tahoma" w:cs="Tahoma"/>
          <w:szCs w:val="24"/>
          <w:lang w:val="en-IE"/>
        </w:rPr>
        <w:t xml:space="preserve"> this percentage was higher in exporting companies (55%)</w:t>
      </w:r>
      <w:r>
        <w:rPr>
          <w:rFonts w:ascii="Tahoma" w:hAnsi="Tahoma" w:cs="Tahoma"/>
          <w:szCs w:val="24"/>
          <w:lang w:val="en-IE"/>
        </w:rPr>
        <w:t>.</w:t>
      </w:r>
    </w:p>
    <w:p w:rsidR="00CC6E3A" w:rsidRPr="00CC2110" w:rsidRDefault="00CC6E3A" w:rsidP="00CC6E3A">
      <w:pPr>
        <w:pStyle w:val="ListParagraph"/>
        <w:numPr>
          <w:ilvl w:val="0"/>
          <w:numId w:val="14"/>
        </w:numPr>
        <w:spacing w:line="360" w:lineRule="auto"/>
        <w:rPr>
          <w:rFonts w:ascii="Tahoma" w:hAnsi="Tahoma" w:cs="Tahoma"/>
          <w:szCs w:val="24"/>
          <w:lang w:val="en-IE"/>
        </w:rPr>
      </w:pPr>
      <w:r w:rsidRPr="00CC2110">
        <w:rPr>
          <w:rFonts w:ascii="Tahoma" w:hAnsi="Tahoma" w:cs="Tahoma"/>
          <w:szCs w:val="24"/>
          <w:lang w:val="en-IE"/>
        </w:rPr>
        <w:t>The number of companies reporting staff increases remains the highest since 2009 with 11% of firms reporting an increase in staff.</w:t>
      </w:r>
    </w:p>
    <w:p w:rsidR="00BA75AD" w:rsidRDefault="00BA75AD" w:rsidP="00AD110D">
      <w:pPr>
        <w:pStyle w:val="NoSpacing"/>
        <w:spacing w:line="360" w:lineRule="auto"/>
        <w:rPr>
          <w:rFonts w:ascii="Tahoma" w:hAnsi="Tahoma" w:cs="Tahoma"/>
          <w:lang w:val="en-IE"/>
        </w:rPr>
      </w:pPr>
    </w:p>
    <w:p w:rsidR="007604EA" w:rsidRPr="00AD110D" w:rsidRDefault="007604EA" w:rsidP="00AD110D">
      <w:pPr>
        <w:pStyle w:val="NoSpacing"/>
        <w:spacing w:line="360" w:lineRule="auto"/>
        <w:rPr>
          <w:rFonts w:ascii="Tahoma" w:hAnsi="Tahoma" w:cs="Tahoma"/>
          <w:i/>
          <w:lang w:val="en-IE"/>
        </w:rPr>
      </w:pPr>
      <w:r w:rsidRPr="00AD110D">
        <w:rPr>
          <w:rFonts w:ascii="Tahoma" w:hAnsi="Tahoma" w:cs="Tahoma"/>
          <w:lang w:val="en-IE"/>
        </w:rPr>
        <w:t xml:space="preserve">Commenting on </w:t>
      </w:r>
      <w:r w:rsidR="00CC6E3A">
        <w:rPr>
          <w:rFonts w:ascii="Tahoma" w:hAnsi="Tahoma" w:cs="Tahoma"/>
          <w:lang w:val="en-IE"/>
        </w:rPr>
        <w:t>these</w:t>
      </w:r>
      <w:r w:rsidR="00A67DA8" w:rsidRPr="00AD110D">
        <w:rPr>
          <w:rFonts w:ascii="Tahoma" w:hAnsi="Tahoma" w:cs="Tahoma"/>
          <w:lang w:val="en-IE"/>
        </w:rPr>
        <w:t xml:space="preserve"> finding</w:t>
      </w:r>
      <w:r w:rsidR="00CC6E3A">
        <w:rPr>
          <w:rFonts w:ascii="Tahoma" w:hAnsi="Tahoma" w:cs="Tahoma"/>
          <w:lang w:val="en-IE"/>
        </w:rPr>
        <w:t>s</w:t>
      </w:r>
      <w:r w:rsidRPr="00AD110D">
        <w:rPr>
          <w:rFonts w:ascii="Tahoma" w:hAnsi="Tahoma" w:cs="Tahoma"/>
          <w:lang w:val="en-IE"/>
        </w:rPr>
        <w:t xml:space="preserve">, </w:t>
      </w:r>
      <w:r w:rsidR="00AE199E" w:rsidRPr="00AD110D">
        <w:rPr>
          <w:rFonts w:ascii="Tahoma" w:hAnsi="Tahoma" w:cs="Tahoma"/>
          <w:lang w:val="en-IE"/>
        </w:rPr>
        <w:t xml:space="preserve">Dr Eoin </w:t>
      </w:r>
      <w:r w:rsidR="00AE199E" w:rsidRPr="00AD110D">
        <w:rPr>
          <w:rFonts w:ascii="Tahoma" w:hAnsi="Tahoma" w:cs="Tahoma"/>
          <w:bCs/>
          <w:lang w:val="en-IE"/>
        </w:rPr>
        <w:t>Magennis</w:t>
      </w:r>
      <w:r w:rsidR="00A67DA8" w:rsidRPr="00AD110D">
        <w:rPr>
          <w:rFonts w:ascii="Tahoma" w:hAnsi="Tahoma" w:cs="Tahoma"/>
          <w:bCs/>
          <w:lang w:val="en-IE"/>
        </w:rPr>
        <w:t>, Economist and Policy Research Manager</w:t>
      </w:r>
      <w:r w:rsidR="00AE199E" w:rsidRPr="00AD110D">
        <w:rPr>
          <w:rFonts w:ascii="Tahoma" w:hAnsi="Tahoma" w:cs="Tahoma"/>
          <w:bCs/>
          <w:lang w:val="en-IE"/>
        </w:rPr>
        <w:t xml:space="preserve"> </w:t>
      </w:r>
      <w:r w:rsidRPr="00AD110D">
        <w:rPr>
          <w:rFonts w:ascii="Tahoma" w:hAnsi="Tahoma" w:cs="Tahoma"/>
          <w:bCs/>
          <w:lang w:val="en-IE"/>
        </w:rPr>
        <w:t>at</w:t>
      </w:r>
      <w:r w:rsidRPr="00AD110D">
        <w:rPr>
          <w:rFonts w:ascii="Tahoma" w:hAnsi="Tahoma" w:cs="Tahoma"/>
          <w:lang w:val="en-IE"/>
        </w:rPr>
        <w:t xml:space="preserve"> InterTradeIreland said: “</w:t>
      </w:r>
      <w:r w:rsidR="006705C9" w:rsidRPr="00AD110D">
        <w:rPr>
          <w:rFonts w:ascii="Tahoma" w:hAnsi="Tahoma" w:cs="Tahoma"/>
          <w:i/>
          <w:lang w:val="en-IE"/>
        </w:rPr>
        <w:t>It is encouraging t</w:t>
      </w:r>
      <w:r w:rsidR="00AE199E" w:rsidRPr="00AD110D">
        <w:rPr>
          <w:rFonts w:ascii="Tahoma" w:hAnsi="Tahoma" w:cs="Tahoma"/>
          <w:i/>
          <w:lang w:val="en-IE"/>
        </w:rPr>
        <w:t>o see such a significant percentage of firms planning to invest</w:t>
      </w:r>
      <w:r w:rsidR="003E11CF" w:rsidRPr="00AD110D">
        <w:rPr>
          <w:rFonts w:ascii="Tahoma" w:hAnsi="Tahoma" w:cs="Tahoma"/>
          <w:i/>
          <w:lang w:val="en-IE"/>
        </w:rPr>
        <w:t xml:space="preserve"> and in particular that they are looking to invest in</w:t>
      </w:r>
      <w:r w:rsidR="004653B8">
        <w:rPr>
          <w:rFonts w:ascii="Tahoma" w:hAnsi="Tahoma" w:cs="Tahoma"/>
          <w:i/>
          <w:lang w:val="en-IE"/>
        </w:rPr>
        <w:t xml:space="preserve"> marketing and staff training. </w:t>
      </w:r>
      <w:r w:rsidR="00F2359E" w:rsidRPr="00F2359E">
        <w:rPr>
          <w:rFonts w:ascii="Tahoma" w:hAnsi="Tahoma" w:cs="Tahoma"/>
          <w:i/>
          <w:lang w:val="en-IE"/>
        </w:rPr>
        <w:t>In 2008 when the recession began in Ireland, investment in these activities was the first to be cut</w:t>
      </w:r>
      <w:r w:rsidR="00F2359E">
        <w:rPr>
          <w:rFonts w:ascii="Tahoma" w:hAnsi="Tahoma" w:cs="Tahoma"/>
          <w:i/>
          <w:lang w:val="en-IE"/>
        </w:rPr>
        <w:t xml:space="preserve">. Investing in marketing and staff training reflects a change in business </w:t>
      </w:r>
      <w:r w:rsidR="006705C9" w:rsidRPr="00AD110D">
        <w:rPr>
          <w:rFonts w:ascii="Tahoma" w:hAnsi="Tahoma" w:cs="Tahoma"/>
          <w:i/>
          <w:lang w:val="en-IE"/>
        </w:rPr>
        <w:t>focus towards strategies for growth at a time when many firms are expressing cautious optimism about the future.</w:t>
      </w:r>
      <w:r w:rsidR="00AE199E" w:rsidRPr="00AD110D">
        <w:rPr>
          <w:rFonts w:ascii="Tahoma" w:hAnsi="Tahoma" w:cs="Tahoma"/>
          <w:i/>
          <w:lang w:val="en-IE"/>
        </w:rPr>
        <w:t>”</w:t>
      </w:r>
    </w:p>
    <w:p w:rsidR="00A67DA8" w:rsidRDefault="00A67DA8" w:rsidP="00A67DA8">
      <w:pPr>
        <w:spacing w:after="0" w:line="360" w:lineRule="auto"/>
        <w:rPr>
          <w:rFonts w:ascii="Tahoma" w:hAnsi="Tahoma" w:cs="Tahoma"/>
          <w:bCs/>
          <w:lang w:val="en-IE"/>
        </w:rPr>
      </w:pPr>
    </w:p>
    <w:p w:rsidR="006705C9" w:rsidRPr="00AD110D" w:rsidRDefault="00035F96" w:rsidP="001D7EF7">
      <w:pPr>
        <w:spacing w:after="0" w:line="360" w:lineRule="auto"/>
        <w:rPr>
          <w:rFonts w:ascii="Tahoma" w:hAnsi="Tahoma" w:cs="Tahoma"/>
          <w:bCs/>
          <w:lang w:val="en-IE"/>
        </w:rPr>
      </w:pPr>
      <w:r w:rsidRPr="00AD110D">
        <w:rPr>
          <w:rFonts w:ascii="Tahoma" w:hAnsi="Tahoma" w:cs="Tahoma"/>
          <w:bCs/>
          <w:lang w:val="en-IE"/>
        </w:rPr>
        <w:t>Despite s</w:t>
      </w:r>
      <w:r w:rsidR="00A67DA8" w:rsidRPr="00AD110D">
        <w:rPr>
          <w:rFonts w:ascii="Tahoma" w:hAnsi="Tahoma" w:cs="Tahoma"/>
          <w:bCs/>
          <w:lang w:val="en-IE"/>
        </w:rPr>
        <w:t>igns of a broad-based recovery across the island continued to emerge in the second quarter of this year, with positive sales and employment</w:t>
      </w:r>
      <w:r w:rsidRPr="00AD110D">
        <w:rPr>
          <w:rFonts w:ascii="Tahoma" w:hAnsi="Tahoma" w:cs="Tahoma"/>
          <w:bCs/>
          <w:lang w:val="en-IE"/>
        </w:rPr>
        <w:t xml:space="preserve"> performance across all sectors, </w:t>
      </w:r>
      <w:r w:rsidR="001D7EF7" w:rsidRPr="00AD110D">
        <w:rPr>
          <w:rFonts w:ascii="Tahoma" w:hAnsi="Tahoma" w:cs="Tahoma"/>
          <w:bCs/>
          <w:lang w:val="en-IE"/>
        </w:rPr>
        <w:t xml:space="preserve">there is a significant drop in the number of firms in growth mode this quarter falling to 29% from 37% in Q1.  </w:t>
      </w:r>
    </w:p>
    <w:p w:rsidR="001D7EF7" w:rsidRPr="00AD110D" w:rsidRDefault="001D7EF7" w:rsidP="001D7EF7">
      <w:pPr>
        <w:spacing w:after="0" w:line="360" w:lineRule="auto"/>
        <w:rPr>
          <w:rFonts w:ascii="Tahoma" w:hAnsi="Tahoma" w:cs="Tahoma"/>
          <w:bCs/>
          <w:lang w:val="en-IE"/>
        </w:rPr>
      </w:pPr>
    </w:p>
    <w:p w:rsidR="00012AD9" w:rsidRPr="00AD110D" w:rsidRDefault="00012AD9" w:rsidP="00012AD9">
      <w:pPr>
        <w:pStyle w:val="NoSpacing"/>
        <w:spacing w:line="360" w:lineRule="auto"/>
        <w:rPr>
          <w:rFonts w:ascii="Tahoma" w:hAnsi="Tahoma" w:cs="Tahoma"/>
          <w:lang w:val="en-IE"/>
        </w:rPr>
      </w:pPr>
      <w:r w:rsidRPr="00AD110D">
        <w:rPr>
          <w:rFonts w:ascii="Tahoma" w:hAnsi="Tahoma" w:cs="Tahoma"/>
          <w:lang w:val="en-IE"/>
        </w:rPr>
        <w:t xml:space="preserve">According to </w:t>
      </w:r>
      <w:r w:rsidR="006F6988">
        <w:rPr>
          <w:rFonts w:ascii="Tahoma" w:hAnsi="Tahoma" w:cs="Tahoma"/>
          <w:lang w:val="en-IE"/>
        </w:rPr>
        <w:t>Dr</w:t>
      </w:r>
      <w:r w:rsidR="007F4C03">
        <w:rPr>
          <w:rFonts w:ascii="Tahoma" w:hAnsi="Tahoma" w:cs="Tahoma"/>
          <w:lang w:val="en-IE"/>
        </w:rPr>
        <w:t xml:space="preserve"> </w:t>
      </w:r>
      <w:r w:rsidRPr="00AD110D">
        <w:rPr>
          <w:rFonts w:ascii="Tahoma" w:hAnsi="Tahoma" w:cs="Tahoma"/>
          <w:lang w:val="en-IE"/>
        </w:rPr>
        <w:t>Magennis</w:t>
      </w:r>
      <w:r w:rsidR="00A6155B" w:rsidRPr="00AD110D">
        <w:rPr>
          <w:rFonts w:ascii="Tahoma" w:hAnsi="Tahoma" w:cs="Tahoma"/>
          <w:lang w:val="en-IE"/>
        </w:rPr>
        <w:t xml:space="preserve">, </w:t>
      </w:r>
      <w:r w:rsidR="00A6155B" w:rsidRPr="00AD110D">
        <w:rPr>
          <w:rFonts w:ascii="Tahoma" w:hAnsi="Tahoma" w:cs="Tahoma"/>
          <w:i/>
          <w:lang w:val="en-IE"/>
        </w:rPr>
        <w:t>“</w:t>
      </w:r>
      <w:r w:rsidR="006705C9" w:rsidRPr="00AD110D">
        <w:rPr>
          <w:rFonts w:ascii="Tahoma" w:hAnsi="Tahoma" w:cs="Tahoma"/>
          <w:i/>
          <w:lang w:val="en-IE"/>
        </w:rPr>
        <w:t>Although the growth figures are mu</w:t>
      </w:r>
      <w:r w:rsidR="00B30454">
        <w:rPr>
          <w:rFonts w:ascii="Tahoma" w:hAnsi="Tahoma" w:cs="Tahoma"/>
          <w:i/>
          <w:lang w:val="en-IE"/>
        </w:rPr>
        <w:t xml:space="preserve">ch stronger than 12 months ago, </w:t>
      </w:r>
      <w:r w:rsidR="006705C9" w:rsidRPr="00AD110D">
        <w:rPr>
          <w:rFonts w:ascii="Tahoma" w:hAnsi="Tahoma" w:cs="Tahoma"/>
          <w:i/>
          <w:lang w:val="en-IE"/>
        </w:rPr>
        <w:t>t</w:t>
      </w:r>
      <w:r w:rsidRPr="00AD110D">
        <w:rPr>
          <w:rFonts w:ascii="Tahoma" w:hAnsi="Tahoma" w:cs="Tahoma"/>
          <w:i/>
          <w:lang w:val="en-IE"/>
        </w:rPr>
        <w:t>he dip in the number of firms experiencing growth this quarter aligns with findings from other economic surveys</w:t>
      </w:r>
      <w:r w:rsidR="006705C9" w:rsidRPr="00AD110D">
        <w:rPr>
          <w:rFonts w:ascii="Tahoma" w:hAnsi="Tahoma" w:cs="Tahoma"/>
          <w:i/>
          <w:lang w:val="en-IE"/>
        </w:rPr>
        <w:t>. This</w:t>
      </w:r>
      <w:r w:rsidRPr="00AD110D">
        <w:rPr>
          <w:rFonts w:ascii="Tahoma" w:hAnsi="Tahoma" w:cs="Tahoma"/>
          <w:i/>
          <w:lang w:val="en-IE"/>
        </w:rPr>
        <w:t xml:space="preserve"> could be related to </w:t>
      </w:r>
      <w:r w:rsidR="006967C9" w:rsidRPr="00AD110D">
        <w:rPr>
          <w:rFonts w:ascii="Tahoma" w:hAnsi="Tahoma" w:cs="Tahoma"/>
          <w:i/>
          <w:lang w:val="en-IE"/>
        </w:rPr>
        <w:t>external</w:t>
      </w:r>
      <w:r w:rsidRPr="00AD110D">
        <w:rPr>
          <w:rFonts w:ascii="Tahoma" w:hAnsi="Tahoma" w:cs="Tahoma"/>
          <w:i/>
          <w:lang w:val="en-IE"/>
        </w:rPr>
        <w:t xml:space="preserve"> factors</w:t>
      </w:r>
      <w:r w:rsidR="006967C9" w:rsidRPr="00AD110D">
        <w:rPr>
          <w:rFonts w:ascii="Tahoma" w:hAnsi="Tahoma" w:cs="Tahoma"/>
          <w:i/>
          <w:lang w:val="en-IE"/>
        </w:rPr>
        <w:t xml:space="preserve">, such as </w:t>
      </w:r>
      <w:r w:rsidRPr="00AD110D">
        <w:rPr>
          <w:rFonts w:ascii="Tahoma" w:hAnsi="Tahoma" w:cs="Tahoma"/>
          <w:i/>
          <w:lang w:val="en-IE"/>
        </w:rPr>
        <w:t>weak growth in the Eurozone market</w:t>
      </w:r>
      <w:r w:rsidR="006967C9" w:rsidRPr="00AD110D">
        <w:rPr>
          <w:rFonts w:ascii="Tahoma" w:hAnsi="Tahoma" w:cs="Tahoma"/>
          <w:i/>
          <w:lang w:val="en-IE"/>
        </w:rPr>
        <w:t xml:space="preserve">, or to the </w:t>
      </w:r>
      <w:r w:rsidRPr="00AD110D">
        <w:rPr>
          <w:rFonts w:ascii="Tahoma" w:hAnsi="Tahoma" w:cs="Tahoma"/>
          <w:i/>
          <w:lang w:val="en-IE"/>
        </w:rPr>
        <w:t xml:space="preserve">increased </w:t>
      </w:r>
      <w:r w:rsidR="00453397" w:rsidRPr="00AD110D">
        <w:rPr>
          <w:rFonts w:ascii="Tahoma" w:hAnsi="Tahoma" w:cs="Tahoma"/>
          <w:i/>
          <w:lang w:val="en-IE"/>
        </w:rPr>
        <w:t xml:space="preserve">speculation </w:t>
      </w:r>
      <w:r w:rsidR="006967C9" w:rsidRPr="00AD110D">
        <w:rPr>
          <w:rFonts w:ascii="Tahoma" w:hAnsi="Tahoma" w:cs="Tahoma"/>
          <w:i/>
          <w:lang w:val="en-IE"/>
        </w:rPr>
        <w:t>about</w:t>
      </w:r>
      <w:r w:rsidRPr="00AD110D">
        <w:rPr>
          <w:rFonts w:ascii="Tahoma" w:hAnsi="Tahoma" w:cs="Tahoma"/>
          <w:i/>
          <w:lang w:val="en-IE"/>
        </w:rPr>
        <w:t xml:space="preserve"> a rise in interest rate</w:t>
      </w:r>
      <w:r w:rsidR="00453397" w:rsidRPr="00AD110D">
        <w:rPr>
          <w:rFonts w:ascii="Tahoma" w:hAnsi="Tahoma" w:cs="Tahoma"/>
          <w:i/>
          <w:lang w:val="en-IE"/>
        </w:rPr>
        <w:t>s</w:t>
      </w:r>
      <w:r w:rsidRPr="00AD110D">
        <w:rPr>
          <w:rFonts w:ascii="Tahoma" w:hAnsi="Tahoma" w:cs="Tahoma"/>
          <w:i/>
          <w:lang w:val="en-IE"/>
        </w:rPr>
        <w:t xml:space="preserve">. </w:t>
      </w:r>
      <w:r w:rsidR="006705C9" w:rsidRPr="00AD110D">
        <w:rPr>
          <w:rFonts w:ascii="Tahoma" w:hAnsi="Tahoma" w:cs="Tahoma"/>
          <w:i/>
          <w:lang w:val="en-IE"/>
        </w:rPr>
        <w:t xml:space="preserve">Businesses </w:t>
      </w:r>
      <w:r w:rsidR="006705C9" w:rsidRPr="00AD110D">
        <w:rPr>
          <w:rFonts w:ascii="Tahoma" w:hAnsi="Tahoma" w:cs="Tahoma"/>
          <w:i/>
          <w:lang w:val="en-IE"/>
        </w:rPr>
        <w:lastRenderedPageBreak/>
        <w:t xml:space="preserve">also remain concerned about cost inflation and </w:t>
      </w:r>
      <w:r w:rsidR="006967C9" w:rsidRPr="00AD110D">
        <w:rPr>
          <w:rFonts w:ascii="Tahoma" w:hAnsi="Tahoma" w:cs="Tahoma"/>
          <w:i/>
          <w:lang w:val="en-IE"/>
        </w:rPr>
        <w:t xml:space="preserve">the linked and growing issues of </w:t>
      </w:r>
      <w:proofErr w:type="spellStart"/>
      <w:r w:rsidR="006705C9" w:rsidRPr="00AD110D">
        <w:rPr>
          <w:rFonts w:ascii="Tahoma" w:hAnsi="Tahoma" w:cs="Tahoma"/>
          <w:i/>
          <w:lang w:val="en-IE"/>
        </w:rPr>
        <w:t>cashflow</w:t>
      </w:r>
      <w:proofErr w:type="spellEnd"/>
      <w:r w:rsidR="006967C9" w:rsidRPr="00AD110D">
        <w:rPr>
          <w:rFonts w:ascii="Tahoma" w:hAnsi="Tahoma" w:cs="Tahoma"/>
          <w:i/>
          <w:lang w:val="en-IE"/>
        </w:rPr>
        <w:t xml:space="preserve"> and</w:t>
      </w:r>
      <w:r w:rsidR="006705C9" w:rsidRPr="00AD110D">
        <w:rPr>
          <w:rFonts w:ascii="Tahoma" w:hAnsi="Tahoma" w:cs="Tahoma"/>
          <w:i/>
          <w:lang w:val="en-IE"/>
        </w:rPr>
        <w:t xml:space="preserve"> late payments.”</w:t>
      </w:r>
      <w:r w:rsidRPr="00AD110D">
        <w:rPr>
          <w:rFonts w:ascii="Tahoma" w:hAnsi="Tahoma" w:cs="Tahoma"/>
          <w:lang w:val="en-IE"/>
        </w:rPr>
        <w:t xml:space="preserve"> </w:t>
      </w:r>
      <w:r w:rsidR="00453397" w:rsidRPr="00AD110D">
        <w:rPr>
          <w:rFonts w:ascii="Tahoma" w:hAnsi="Tahoma" w:cs="Tahoma"/>
          <w:lang w:val="en-IE"/>
        </w:rPr>
        <w:t xml:space="preserve"> </w:t>
      </w:r>
    </w:p>
    <w:p w:rsidR="00126214" w:rsidRPr="00AD110D" w:rsidRDefault="00126214" w:rsidP="00D4281C">
      <w:pPr>
        <w:pStyle w:val="NoSpacing"/>
        <w:spacing w:line="360" w:lineRule="auto"/>
        <w:rPr>
          <w:rFonts w:ascii="Tahoma" w:hAnsi="Tahoma" w:cs="Tahoma"/>
          <w:lang w:val="en-IE"/>
        </w:rPr>
      </w:pPr>
    </w:p>
    <w:p w:rsidR="00500CD8" w:rsidRPr="00AD110D" w:rsidRDefault="004A3365" w:rsidP="00500CD8">
      <w:pPr>
        <w:pStyle w:val="NoSpacing"/>
        <w:spacing w:line="360" w:lineRule="auto"/>
        <w:rPr>
          <w:rFonts w:ascii="Tahoma" w:hAnsi="Tahoma" w:cs="Tahoma"/>
          <w:lang w:val="en-IE"/>
        </w:rPr>
      </w:pPr>
      <w:r w:rsidRPr="00AD110D">
        <w:rPr>
          <w:rFonts w:ascii="Tahoma" w:hAnsi="Tahoma" w:cs="Tahoma"/>
          <w:lang w:val="en-IE"/>
        </w:rPr>
        <w:t xml:space="preserve">The Q2 2014 </w:t>
      </w:r>
      <w:r w:rsidR="00A424F4" w:rsidRPr="00AD110D">
        <w:rPr>
          <w:rFonts w:ascii="Tahoma" w:hAnsi="Tahoma" w:cs="Tahoma"/>
          <w:lang w:val="en-IE"/>
        </w:rPr>
        <w:t>B</w:t>
      </w:r>
      <w:r w:rsidRPr="00AD110D">
        <w:rPr>
          <w:rFonts w:ascii="Tahoma" w:hAnsi="Tahoma" w:cs="Tahoma"/>
          <w:lang w:val="en-IE"/>
        </w:rPr>
        <w:t xml:space="preserve">usiness </w:t>
      </w:r>
      <w:r w:rsidR="00A424F4" w:rsidRPr="00AD110D">
        <w:rPr>
          <w:rFonts w:ascii="Tahoma" w:hAnsi="Tahoma" w:cs="Tahoma"/>
          <w:lang w:val="en-IE"/>
        </w:rPr>
        <w:t>M</w:t>
      </w:r>
      <w:r w:rsidRPr="00AD110D">
        <w:rPr>
          <w:rFonts w:ascii="Tahoma" w:hAnsi="Tahoma" w:cs="Tahoma"/>
          <w:lang w:val="en-IE"/>
        </w:rPr>
        <w:t xml:space="preserve">onitor also found that 82% of firms surveyed are not </w:t>
      </w:r>
      <w:r w:rsidR="00A424F4" w:rsidRPr="00AD110D">
        <w:rPr>
          <w:rFonts w:ascii="Tahoma" w:hAnsi="Tahoma" w:cs="Tahoma"/>
          <w:lang w:val="en-IE"/>
        </w:rPr>
        <w:t xml:space="preserve">currently </w:t>
      </w:r>
      <w:r w:rsidRPr="00AD110D">
        <w:rPr>
          <w:rFonts w:ascii="Tahoma" w:hAnsi="Tahoma" w:cs="Tahoma"/>
          <w:lang w:val="en-IE"/>
        </w:rPr>
        <w:t>export</w:t>
      </w:r>
      <w:r w:rsidR="00A424F4" w:rsidRPr="00AD110D">
        <w:rPr>
          <w:rFonts w:ascii="Tahoma" w:hAnsi="Tahoma" w:cs="Tahoma"/>
          <w:lang w:val="en-IE"/>
        </w:rPr>
        <w:t>ing</w:t>
      </w:r>
      <w:r w:rsidRPr="00AD110D">
        <w:rPr>
          <w:rFonts w:ascii="Tahoma" w:hAnsi="Tahoma" w:cs="Tahoma"/>
          <w:lang w:val="en-IE"/>
        </w:rPr>
        <w:t xml:space="preserve">. </w:t>
      </w:r>
      <w:r w:rsidR="00500CD8" w:rsidRPr="00AD110D">
        <w:rPr>
          <w:rFonts w:ascii="Tahoma" w:hAnsi="Tahoma" w:cs="Tahoma"/>
          <w:lang w:val="en-IE"/>
        </w:rPr>
        <w:t>However</w:t>
      </w:r>
      <w:r w:rsidR="00B96D56" w:rsidRPr="00AD110D">
        <w:rPr>
          <w:rFonts w:ascii="Tahoma" w:hAnsi="Tahoma" w:cs="Tahoma"/>
          <w:lang w:val="en-IE"/>
        </w:rPr>
        <w:t>,</w:t>
      </w:r>
      <w:r w:rsidR="00500CD8" w:rsidRPr="00AD110D">
        <w:rPr>
          <w:rFonts w:ascii="Tahoma" w:hAnsi="Tahoma" w:cs="Tahoma"/>
          <w:lang w:val="en-IE"/>
        </w:rPr>
        <w:t xml:space="preserve"> it was also revealed that almost one in five businesses</w:t>
      </w:r>
      <w:r w:rsidR="00491E97" w:rsidRPr="00AD110D">
        <w:rPr>
          <w:rFonts w:ascii="Tahoma" w:hAnsi="Tahoma" w:cs="Tahoma"/>
          <w:lang w:val="en-IE"/>
        </w:rPr>
        <w:t xml:space="preserve"> (19%)</w:t>
      </w:r>
      <w:r w:rsidR="00613DFC" w:rsidRPr="00AD110D">
        <w:rPr>
          <w:rFonts w:ascii="Tahoma" w:hAnsi="Tahoma" w:cs="Tahoma"/>
          <w:lang w:val="en-IE"/>
        </w:rPr>
        <w:t xml:space="preserve"> have</w:t>
      </w:r>
      <w:r w:rsidR="00500CD8" w:rsidRPr="00AD110D">
        <w:rPr>
          <w:rFonts w:ascii="Tahoma" w:hAnsi="Tahoma" w:cs="Tahoma"/>
          <w:lang w:val="en-IE"/>
        </w:rPr>
        <w:t xml:space="preserve"> a product or service suitable for export but don’t sell across the border or further afield. </w:t>
      </w:r>
      <w:r w:rsidR="00746F72" w:rsidRPr="00AD110D">
        <w:rPr>
          <w:rFonts w:ascii="Tahoma" w:hAnsi="Tahoma" w:cs="Tahoma"/>
          <w:lang w:val="en-IE"/>
        </w:rPr>
        <w:t>Firms reported that the main challenges to export cross-border and off-island</w:t>
      </w:r>
      <w:r w:rsidR="00746F72" w:rsidRPr="00AD110D">
        <w:rPr>
          <w:rFonts w:ascii="Tahoma" w:hAnsi="Tahoma" w:cs="Tahoma"/>
          <w:bCs/>
          <w:lang w:val="en-IE"/>
        </w:rPr>
        <w:t xml:space="preserve"> were: a lack of time or management resources (26%), the perceived cost associated with entry to new markets (24%) as well as lack of internal financial resources (21%) and a lack of awareness of available support (17%).</w:t>
      </w:r>
    </w:p>
    <w:p w:rsidR="00746F72" w:rsidRPr="00AD110D" w:rsidRDefault="00746F72" w:rsidP="001F142B">
      <w:pPr>
        <w:pStyle w:val="NoSpacing"/>
        <w:spacing w:line="360" w:lineRule="auto"/>
        <w:rPr>
          <w:rFonts w:ascii="Tahoma" w:hAnsi="Tahoma" w:cs="Tahoma"/>
          <w:bCs/>
          <w:lang w:val="en-IE"/>
        </w:rPr>
      </w:pPr>
    </w:p>
    <w:p w:rsidR="001F142B" w:rsidRDefault="007F4C03" w:rsidP="001F142B">
      <w:pPr>
        <w:pStyle w:val="NoSpacing"/>
        <w:spacing w:line="360" w:lineRule="auto"/>
        <w:rPr>
          <w:rFonts w:ascii="Tahoma" w:hAnsi="Tahoma" w:cs="Tahoma"/>
          <w:i/>
          <w:lang w:val="en-IE"/>
        </w:rPr>
      </w:pPr>
      <w:r>
        <w:rPr>
          <w:rFonts w:ascii="Tahoma" w:hAnsi="Tahoma" w:cs="Tahoma"/>
          <w:bCs/>
          <w:lang w:val="en-IE"/>
        </w:rPr>
        <w:t xml:space="preserve">Dr </w:t>
      </w:r>
      <w:r w:rsidR="001F142B" w:rsidRPr="00AD110D">
        <w:rPr>
          <w:rFonts w:ascii="Tahoma" w:hAnsi="Tahoma" w:cs="Tahoma"/>
          <w:bCs/>
          <w:lang w:val="en-IE"/>
        </w:rPr>
        <w:t xml:space="preserve">Eoin Magennis </w:t>
      </w:r>
      <w:r>
        <w:rPr>
          <w:rFonts w:ascii="Tahoma" w:hAnsi="Tahoma" w:cs="Tahoma"/>
          <w:bCs/>
          <w:lang w:val="en-IE"/>
        </w:rPr>
        <w:t>added</w:t>
      </w:r>
      <w:r w:rsidR="001F142B" w:rsidRPr="00AD110D">
        <w:rPr>
          <w:rFonts w:ascii="Tahoma" w:hAnsi="Tahoma" w:cs="Tahoma"/>
          <w:bCs/>
          <w:lang w:val="en-IE"/>
        </w:rPr>
        <w:t xml:space="preserve">: </w:t>
      </w:r>
      <w:r w:rsidR="001F142B" w:rsidRPr="00AD110D">
        <w:rPr>
          <w:rFonts w:ascii="Tahoma" w:hAnsi="Tahoma" w:cs="Tahoma"/>
          <w:bCs/>
          <w:i/>
          <w:lang w:val="en-IE"/>
        </w:rPr>
        <w:t xml:space="preserve">“Given that </w:t>
      </w:r>
      <w:r w:rsidR="00175F7F" w:rsidRPr="00AD110D">
        <w:rPr>
          <w:rFonts w:ascii="Tahoma" w:hAnsi="Tahoma" w:cs="Tahoma"/>
          <w:bCs/>
          <w:i/>
          <w:lang w:val="en-IE"/>
        </w:rPr>
        <w:t xml:space="preserve">we consistently see exporters </w:t>
      </w:r>
      <w:r w:rsidR="001D7EF7" w:rsidRPr="00AD110D">
        <w:rPr>
          <w:rFonts w:ascii="Tahoma" w:hAnsi="Tahoma" w:cs="Tahoma"/>
          <w:bCs/>
          <w:i/>
          <w:lang w:val="en-IE"/>
        </w:rPr>
        <w:t xml:space="preserve">consistently </w:t>
      </w:r>
      <w:r w:rsidR="006967C9" w:rsidRPr="00AD110D">
        <w:rPr>
          <w:rFonts w:ascii="Tahoma" w:hAnsi="Tahoma" w:cs="Tahoma"/>
          <w:bCs/>
          <w:i/>
          <w:lang w:val="en-IE"/>
        </w:rPr>
        <w:t>outperforming domestically-focused</w:t>
      </w:r>
      <w:r w:rsidR="001F142B" w:rsidRPr="00AD110D">
        <w:rPr>
          <w:rFonts w:ascii="Tahoma" w:hAnsi="Tahoma" w:cs="Tahoma"/>
          <w:bCs/>
          <w:i/>
          <w:lang w:val="en-IE"/>
        </w:rPr>
        <w:t xml:space="preserve"> </w:t>
      </w:r>
      <w:r w:rsidR="006967C9" w:rsidRPr="00AD110D">
        <w:rPr>
          <w:rFonts w:ascii="Tahoma" w:hAnsi="Tahoma" w:cs="Tahoma"/>
          <w:bCs/>
          <w:i/>
          <w:lang w:val="en-IE"/>
        </w:rPr>
        <w:t>businesses</w:t>
      </w:r>
      <w:r w:rsidR="001F142B" w:rsidRPr="00AD110D">
        <w:rPr>
          <w:rFonts w:ascii="Tahoma" w:hAnsi="Tahoma" w:cs="Tahoma"/>
          <w:i/>
          <w:lang w:val="en-IE"/>
        </w:rPr>
        <w:t xml:space="preserve">, it is vital that we ensure that </w:t>
      </w:r>
      <w:r w:rsidR="006967C9" w:rsidRPr="00AD110D">
        <w:rPr>
          <w:rFonts w:ascii="Tahoma" w:hAnsi="Tahoma" w:cs="Tahoma"/>
          <w:i/>
          <w:lang w:val="en-IE"/>
        </w:rPr>
        <w:t>any potential exporter</w:t>
      </w:r>
      <w:r w:rsidR="001F142B" w:rsidRPr="00AD110D">
        <w:rPr>
          <w:rFonts w:ascii="Tahoma" w:hAnsi="Tahoma" w:cs="Tahoma"/>
          <w:i/>
          <w:lang w:val="en-IE"/>
        </w:rPr>
        <w:t xml:space="preserve"> </w:t>
      </w:r>
      <w:r w:rsidR="00A7211D" w:rsidRPr="00AD110D">
        <w:rPr>
          <w:rFonts w:ascii="Tahoma" w:hAnsi="Tahoma" w:cs="Tahoma"/>
          <w:i/>
          <w:lang w:val="en-IE"/>
        </w:rPr>
        <w:t xml:space="preserve">is </w:t>
      </w:r>
      <w:r w:rsidR="006967C9" w:rsidRPr="00AD110D">
        <w:rPr>
          <w:rFonts w:ascii="Tahoma" w:hAnsi="Tahoma" w:cs="Tahoma"/>
          <w:i/>
          <w:lang w:val="en-IE"/>
        </w:rPr>
        <w:t>encouraged and supported</w:t>
      </w:r>
      <w:r w:rsidR="00A424F4" w:rsidRPr="00AD110D">
        <w:rPr>
          <w:rFonts w:ascii="Tahoma" w:hAnsi="Tahoma" w:cs="Tahoma"/>
          <w:i/>
          <w:lang w:val="en-IE"/>
        </w:rPr>
        <w:t xml:space="preserve">. </w:t>
      </w:r>
      <w:r w:rsidR="000E51B5" w:rsidRPr="00AD110D">
        <w:rPr>
          <w:rFonts w:ascii="Tahoma" w:hAnsi="Tahoma" w:cs="Tahoma"/>
          <w:i/>
          <w:lang w:val="en-IE"/>
        </w:rPr>
        <w:t xml:space="preserve"> </w:t>
      </w:r>
      <w:r w:rsidR="005B2BE4">
        <w:rPr>
          <w:rFonts w:ascii="Tahoma" w:hAnsi="Tahoma" w:cs="Tahoma"/>
          <w:i/>
          <w:lang w:val="en-IE"/>
        </w:rPr>
        <w:t>The findings highlight that the majority of those that are exporting have been doing</w:t>
      </w:r>
      <w:r w:rsidR="00284124">
        <w:rPr>
          <w:rFonts w:ascii="Tahoma" w:hAnsi="Tahoma" w:cs="Tahoma"/>
          <w:i/>
          <w:lang w:val="en-IE"/>
        </w:rPr>
        <w:t xml:space="preserve"> so for five years or more*, we now need more first time SMEs looking to other markets.  </w:t>
      </w:r>
      <w:r w:rsidR="000E51B5" w:rsidRPr="00AD110D">
        <w:rPr>
          <w:rFonts w:ascii="Tahoma" w:hAnsi="Tahoma" w:cs="Tahoma"/>
          <w:i/>
          <w:lang w:val="en-IE"/>
        </w:rPr>
        <w:t xml:space="preserve">InterTradeIreland is calling on those businesses that do have a product or service suitable for export to look at the supports available to them at this time when many are planning to invest in their business.  </w:t>
      </w:r>
      <w:r w:rsidR="00746F72" w:rsidRPr="00AD110D">
        <w:rPr>
          <w:rFonts w:ascii="Tahoma" w:hAnsi="Tahoma" w:cs="Tahoma"/>
          <w:i/>
          <w:lang w:val="en-IE"/>
        </w:rPr>
        <w:t xml:space="preserve">InterTradeIreland offers a range of supports to tackle some of the resources issues identified by potential exporters as a barrier to taking their first steps </w:t>
      </w:r>
      <w:r w:rsidR="00A6155B" w:rsidRPr="00AD110D">
        <w:rPr>
          <w:rFonts w:ascii="Tahoma" w:hAnsi="Tahoma" w:cs="Tahoma"/>
          <w:i/>
          <w:lang w:val="en-IE"/>
        </w:rPr>
        <w:t xml:space="preserve">along the exporting </w:t>
      </w:r>
      <w:r w:rsidR="006967C9" w:rsidRPr="00AD110D">
        <w:rPr>
          <w:rFonts w:ascii="Tahoma" w:hAnsi="Tahoma" w:cs="Tahoma"/>
          <w:i/>
          <w:lang w:val="en-IE"/>
        </w:rPr>
        <w:t>pathway</w:t>
      </w:r>
      <w:r w:rsidR="00746F72" w:rsidRPr="00AD110D">
        <w:rPr>
          <w:rFonts w:ascii="Tahoma" w:hAnsi="Tahoma" w:cs="Tahoma"/>
          <w:i/>
          <w:lang w:val="en-IE"/>
        </w:rPr>
        <w:t>.</w:t>
      </w:r>
      <w:r w:rsidR="00A7211D" w:rsidRPr="00AD110D">
        <w:rPr>
          <w:rFonts w:ascii="Tahoma" w:hAnsi="Tahoma" w:cs="Tahoma"/>
          <w:i/>
          <w:lang w:val="en-IE"/>
        </w:rPr>
        <w:t>”</w:t>
      </w:r>
      <w:r w:rsidR="001F142B" w:rsidRPr="00AD110D">
        <w:rPr>
          <w:rFonts w:ascii="Tahoma" w:hAnsi="Tahoma" w:cs="Tahoma"/>
          <w:i/>
          <w:lang w:val="en-IE"/>
        </w:rPr>
        <w:t xml:space="preserve"> </w:t>
      </w:r>
    </w:p>
    <w:p w:rsidR="00284124" w:rsidRDefault="00284124" w:rsidP="00196CE6">
      <w:pPr>
        <w:spacing w:after="0" w:line="360" w:lineRule="auto"/>
        <w:rPr>
          <w:rFonts w:ascii="Tahoma" w:hAnsi="Tahoma" w:cs="Tahoma"/>
          <w:szCs w:val="24"/>
          <w:lang w:val="en-IE"/>
        </w:rPr>
      </w:pPr>
    </w:p>
    <w:p w:rsidR="00196CE6" w:rsidRPr="00AD110D" w:rsidRDefault="00C75DBF" w:rsidP="00196CE6">
      <w:pPr>
        <w:spacing w:after="0" w:line="360" w:lineRule="auto"/>
        <w:rPr>
          <w:rFonts w:ascii="Tahoma" w:hAnsi="Tahoma" w:cs="Tahoma"/>
          <w:szCs w:val="24"/>
          <w:lang w:val="en-IE"/>
        </w:rPr>
      </w:pPr>
      <w:bookmarkStart w:id="0" w:name="_GoBack"/>
      <w:bookmarkEnd w:id="0"/>
      <w:proofErr w:type="spellStart"/>
      <w:r w:rsidRPr="00AD110D">
        <w:rPr>
          <w:rFonts w:ascii="Tahoma" w:hAnsi="Tahoma" w:cs="Tahoma"/>
          <w:szCs w:val="24"/>
          <w:lang w:val="en-IE"/>
        </w:rPr>
        <w:t>InterTradeIreland’s</w:t>
      </w:r>
      <w:proofErr w:type="spellEnd"/>
      <w:r w:rsidRPr="00AD110D">
        <w:rPr>
          <w:rFonts w:ascii="Tahoma" w:hAnsi="Tahoma" w:cs="Tahoma"/>
          <w:szCs w:val="24"/>
          <w:lang w:val="en-IE"/>
        </w:rPr>
        <w:t xml:space="preserve"> quarterly Business Monitor survey is the largest and most comprehensive business survey on the island and is based on the views of more than 750 business managers across Northern Ireland and Ireland. </w:t>
      </w:r>
      <w:r w:rsidR="00196CE6" w:rsidRPr="00AD110D">
        <w:rPr>
          <w:rFonts w:ascii="Tahoma" w:hAnsi="Tahoma" w:cs="Tahoma"/>
          <w:szCs w:val="24"/>
          <w:lang w:val="en-IE"/>
        </w:rPr>
        <w:t>It differs from other surveys in that it is seen to be the ‘voice of local businesses’ feeding directly from telephone interviews conducted with a robust sample of firms of all sizes across a range of sectors to track all-island economic indicators such as sales, employment, business outlook and other specific topical research areas on a quarter by quarter basis.</w:t>
      </w:r>
    </w:p>
    <w:p w:rsidR="00DA5170" w:rsidRPr="00AD110D" w:rsidRDefault="00DA5170" w:rsidP="00D36CB7">
      <w:pPr>
        <w:spacing w:after="0" w:line="360" w:lineRule="auto"/>
        <w:rPr>
          <w:rFonts w:ascii="Tahoma" w:hAnsi="Tahoma" w:cs="Tahoma"/>
          <w:lang w:val="en-IE"/>
        </w:rPr>
      </w:pPr>
    </w:p>
    <w:p w:rsidR="000D0955" w:rsidRPr="00AD110D" w:rsidRDefault="007C6766" w:rsidP="00D36CB7">
      <w:pPr>
        <w:spacing w:after="0" w:line="360" w:lineRule="auto"/>
        <w:rPr>
          <w:rStyle w:val="Hyperlink"/>
          <w:rFonts w:ascii="Tahoma" w:hAnsi="Tahoma" w:cs="Tahoma"/>
          <w:b/>
          <w:color w:val="auto"/>
          <w:u w:val="none"/>
          <w:lang w:val="en-IE"/>
        </w:rPr>
      </w:pPr>
      <w:r w:rsidRPr="00AD110D">
        <w:rPr>
          <w:rFonts w:ascii="Tahoma" w:hAnsi="Tahoma" w:cs="Tahoma"/>
          <w:lang w:val="en-IE"/>
        </w:rPr>
        <w:t xml:space="preserve">For more information on InterTradeIreland and the business support programmes available, please visit </w:t>
      </w:r>
      <w:hyperlink r:id="rId6" w:history="1">
        <w:r w:rsidR="00A374DE" w:rsidRPr="00AD110D">
          <w:rPr>
            <w:rStyle w:val="Hyperlink"/>
            <w:rFonts w:ascii="Tahoma" w:hAnsi="Tahoma" w:cs="Tahoma"/>
            <w:lang w:val="en-IE"/>
          </w:rPr>
          <w:t>www.intertradeireland.com</w:t>
        </w:r>
      </w:hyperlink>
      <w:r w:rsidRPr="00AD110D">
        <w:rPr>
          <w:rFonts w:ascii="Tahoma" w:hAnsi="Tahoma" w:cs="Tahoma"/>
          <w:lang w:val="en-IE"/>
        </w:rPr>
        <w:t xml:space="preserve">. </w:t>
      </w:r>
      <w:r w:rsidR="009B6BE4" w:rsidRPr="00AD110D">
        <w:rPr>
          <w:rFonts w:ascii="Tahoma" w:hAnsi="Tahoma" w:cs="Tahoma"/>
          <w:lang w:val="en-IE"/>
        </w:rPr>
        <w:t>A copy of the 2014 Q2</w:t>
      </w:r>
      <w:r w:rsidR="000D0955" w:rsidRPr="00AD110D">
        <w:rPr>
          <w:rFonts w:ascii="Tahoma" w:hAnsi="Tahoma" w:cs="Tahoma"/>
          <w:lang w:val="en-IE"/>
        </w:rPr>
        <w:t xml:space="preserve"> InterTradeIreland Business Monitor Executive Summary can be viewed at:</w:t>
      </w:r>
      <w:r w:rsidRPr="00AD110D">
        <w:rPr>
          <w:rFonts w:ascii="Tahoma" w:hAnsi="Tahoma" w:cs="Tahoma"/>
          <w:lang w:val="en-IE"/>
        </w:rPr>
        <w:t xml:space="preserve"> </w:t>
      </w:r>
      <w:hyperlink r:id="rId7" w:history="1">
        <w:r w:rsidR="000E51B5" w:rsidRPr="00AD110D">
          <w:rPr>
            <w:rStyle w:val="Hyperlink"/>
            <w:rFonts w:ascii="Tahoma" w:hAnsi="Tahoma" w:cs="Tahoma"/>
            <w:lang w:val="en-IE"/>
          </w:rPr>
          <w:t>www.intertradeireland.com/researchandpublications</w:t>
        </w:r>
      </w:hyperlink>
      <w:r w:rsidRPr="00AD110D">
        <w:rPr>
          <w:rStyle w:val="Hyperlink"/>
          <w:rFonts w:ascii="Tahoma" w:hAnsi="Tahoma" w:cs="Tahoma"/>
          <w:color w:val="auto"/>
          <w:u w:val="none"/>
          <w:lang w:val="en-IE"/>
        </w:rPr>
        <w:t>.</w:t>
      </w:r>
    </w:p>
    <w:p w:rsidR="001D7EF7" w:rsidRPr="00AD110D" w:rsidRDefault="001D7EF7" w:rsidP="00D36CB7">
      <w:pPr>
        <w:spacing w:after="0" w:line="360" w:lineRule="auto"/>
        <w:rPr>
          <w:rStyle w:val="Hyperlink"/>
          <w:rFonts w:ascii="Tahoma" w:hAnsi="Tahoma" w:cs="Tahoma"/>
          <w:b/>
          <w:color w:val="auto"/>
          <w:u w:val="none"/>
          <w:lang w:val="en-IE"/>
        </w:rPr>
      </w:pPr>
    </w:p>
    <w:p w:rsidR="007F1699" w:rsidRPr="00AD110D" w:rsidRDefault="007F1699" w:rsidP="00D36CB7">
      <w:pPr>
        <w:spacing w:after="0" w:line="360" w:lineRule="auto"/>
        <w:rPr>
          <w:rFonts w:ascii="Tahoma" w:hAnsi="Tahoma" w:cs="Tahoma"/>
          <w:lang w:val="en-IE"/>
        </w:rPr>
      </w:pPr>
    </w:p>
    <w:p w:rsidR="000D0955" w:rsidRPr="00AD110D" w:rsidRDefault="000D0955" w:rsidP="00D36CB7">
      <w:pPr>
        <w:spacing w:after="0" w:line="360" w:lineRule="auto"/>
        <w:jc w:val="center"/>
        <w:rPr>
          <w:rFonts w:ascii="Tahoma" w:hAnsi="Tahoma" w:cs="Tahoma"/>
          <w:b/>
          <w:lang w:val="en-IE"/>
        </w:rPr>
      </w:pPr>
      <w:r w:rsidRPr="00AD110D">
        <w:rPr>
          <w:rFonts w:ascii="Tahoma" w:hAnsi="Tahoma" w:cs="Tahoma"/>
          <w:b/>
          <w:lang w:val="en-IE"/>
        </w:rPr>
        <w:t>ENDS</w:t>
      </w:r>
    </w:p>
    <w:p w:rsidR="000D0955" w:rsidRPr="00AD110D" w:rsidRDefault="000D0955" w:rsidP="00D36CB7">
      <w:pPr>
        <w:spacing w:after="0" w:line="360" w:lineRule="auto"/>
        <w:rPr>
          <w:rFonts w:ascii="Tahoma" w:hAnsi="Tahoma" w:cs="Tahoma"/>
          <w:b/>
          <w:lang w:val="en-IE"/>
        </w:rPr>
      </w:pPr>
      <w:r w:rsidRPr="00AD110D">
        <w:rPr>
          <w:rFonts w:ascii="Tahoma" w:hAnsi="Tahoma" w:cs="Tahoma"/>
          <w:b/>
          <w:lang w:val="en-IE"/>
        </w:rPr>
        <w:lastRenderedPageBreak/>
        <w:t>For further information:</w:t>
      </w:r>
    </w:p>
    <w:p w:rsidR="000D0955" w:rsidRPr="00AD110D" w:rsidRDefault="000E51B5" w:rsidP="00D36CB7">
      <w:pPr>
        <w:spacing w:after="0" w:line="360" w:lineRule="auto"/>
        <w:rPr>
          <w:rFonts w:ascii="Tahoma" w:hAnsi="Tahoma" w:cs="Tahoma"/>
          <w:lang w:val="en-IE"/>
        </w:rPr>
      </w:pPr>
      <w:r w:rsidRPr="00AD110D">
        <w:rPr>
          <w:rFonts w:ascii="Tahoma" w:hAnsi="Tahoma" w:cs="Tahoma"/>
          <w:lang w:val="en-IE"/>
        </w:rPr>
        <w:t xml:space="preserve">Morwenna Rice, </w:t>
      </w:r>
      <w:proofErr w:type="spellStart"/>
      <w:r w:rsidRPr="00AD110D">
        <w:rPr>
          <w:rFonts w:ascii="Tahoma" w:hAnsi="Tahoma" w:cs="Tahoma"/>
          <w:lang w:val="en-IE"/>
        </w:rPr>
        <w:t>Drury|Porter</w:t>
      </w:r>
      <w:proofErr w:type="spellEnd"/>
      <w:r w:rsidRPr="00AD110D">
        <w:rPr>
          <w:rFonts w:ascii="Tahoma" w:hAnsi="Tahoma" w:cs="Tahoma"/>
          <w:lang w:val="en-IE"/>
        </w:rPr>
        <w:t xml:space="preserve"> </w:t>
      </w:r>
      <w:proofErr w:type="spellStart"/>
      <w:r w:rsidRPr="00AD110D">
        <w:rPr>
          <w:rFonts w:ascii="Tahoma" w:hAnsi="Tahoma" w:cs="Tahoma"/>
          <w:lang w:val="en-IE"/>
        </w:rPr>
        <w:t>Novelli</w:t>
      </w:r>
      <w:proofErr w:type="spellEnd"/>
    </w:p>
    <w:p w:rsidR="000E51B5" w:rsidRPr="00AD110D" w:rsidRDefault="007E753A" w:rsidP="00D36CB7">
      <w:pPr>
        <w:spacing w:after="0" w:line="360" w:lineRule="auto"/>
        <w:rPr>
          <w:rFonts w:ascii="Tahoma" w:hAnsi="Tahoma" w:cs="Tahoma"/>
          <w:lang w:val="en-IE"/>
        </w:rPr>
      </w:pPr>
      <w:r w:rsidRPr="00AD110D">
        <w:rPr>
          <w:rFonts w:ascii="Tahoma" w:hAnsi="Tahoma" w:cs="Tahoma"/>
          <w:b/>
          <w:lang w:val="en-IE"/>
        </w:rPr>
        <w:t>M</w:t>
      </w:r>
      <w:r w:rsidRPr="00AD110D">
        <w:rPr>
          <w:rFonts w:ascii="Tahoma" w:hAnsi="Tahoma" w:cs="Tahoma"/>
          <w:lang w:val="en-IE"/>
        </w:rPr>
        <w:t>: 0</w:t>
      </w:r>
      <w:r w:rsidR="000E51B5" w:rsidRPr="00AD110D">
        <w:rPr>
          <w:rFonts w:ascii="Tahoma" w:hAnsi="Tahoma" w:cs="Tahoma"/>
          <w:lang w:val="en-IE"/>
        </w:rPr>
        <w:t xml:space="preserve">86 1940069 </w:t>
      </w:r>
    </w:p>
    <w:p w:rsidR="00EF500B" w:rsidRPr="00AD110D" w:rsidRDefault="000D0955" w:rsidP="00D36CB7">
      <w:pPr>
        <w:spacing w:after="0" w:line="360" w:lineRule="auto"/>
        <w:rPr>
          <w:rFonts w:ascii="Tahoma" w:hAnsi="Tahoma" w:cs="Tahoma"/>
          <w:lang w:val="en-IE"/>
        </w:rPr>
      </w:pPr>
      <w:r w:rsidRPr="00AD110D">
        <w:rPr>
          <w:rFonts w:ascii="Tahoma" w:hAnsi="Tahoma" w:cs="Tahoma"/>
          <w:b/>
          <w:lang w:val="en-IE"/>
        </w:rPr>
        <w:t>E</w:t>
      </w:r>
      <w:r w:rsidRPr="00AD110D">
        <w:rPr>
          <w:rFonts w:ascii="Tahoma" w:hAnsi="Tahoma" w:cs="Tahoma"/>
          <w:lang w:val="en-IE"/>
        </w:rPr>
        <w:t xml:space="preserve">: </w:t>
      </w:r>
      <w:hyperlink r:id="rId8" w:history="1">
        <w:r w:rsidR="000E51B5" w:rsidRPr="00AD110D">
          <w:rPr>
            <w:rStyle w:val="Hyperlink"/>
            <w:rFonts w:ascii="Tahoma" w:hAnsi="Tahoma" w:cs="Tahoma"/>
            <w:lang w:val="en-IE"/>
          </w:rPr>
          <w:t>Morwenna.rice@drurypn.ie</w:t>
        </w:r>
      </w:hyperlink>
    </w:p>
    <w:p w:rsidR="00AD110D" w:rsidRPr="00AD110D" w:rsidRDefault="00AD110D" w:rsidP="00D36CB7">
      <w:pPr>
        <w:spacing w:after="0" w:line="360" w:lineRule="auto"/>
        <w:rPr>
          <w:rFonts w:ascii="Tahoma" w:hAnsi="Tahoma" w:cs="Tahoma"/>
          <w:lang w:val="en-IE"/>
        </w:rPr>
      </w:pPr>
    </w:p>
    <w:p w:rsidR="00AD110D" w:rsidRPr="00AD110D" w:rsidRDefault="00AD110D" w:rsidP="00D36CB7">
      <w:pPr>
        <w:spacing w:after="0" w:line="360" w:lineRule="auto"/>
        <w:rPr>
          <w:rFonts w:ascii="Tahoma" w:hAnsi="Tahoma" w:cs="Tahoma"/>
          <w:b/>
          <w:lang w:val="en-IE"/>
        </w:rPr>
      </w:pPr>
      <w:r w:rsidRPr="00AD110D">
        <w:rPr>
          <w:rFonts w:ascii="Tahoma" w:hAnsi="Tahoma" w:cs="Tahoma"/>
          <w:b/>
          <w:lang w:val="en-IE"/>
        </w:rPr>
        <w:t>Notes to editor</w:t>
      </w:r>
    </w:p>
    <w:p w:rsidR="006967C9" w:rsidRPr="00AD110D" w:rsidRDefault="00AD110D" w:rsidP="00AD110D">
      <w:pPr>
        <w:rPr>
          <w:rFonts w:ascii="Tahoma" w:hAnsi="Tahoma" w:cs="Tahoma"/>
          <w:color w:val="FF0000"/>
          <w:lang w:val="en-IE"/>
        </w:rPr>
      </w:pPr>
      <w:r w:rsidRPr="00AD110D">
        <w:rPr>
          <w:rFonts w:ascii="Tahoma" w:hAnsi="Tahoma" w:cs="Tahoma"/>
          <w:lang w:val="en-IE"/>
        </w:rPr>
        <w:t>* 92% of SMEs involved in cross border exports have been doing so for 5+ years while 79% of SMEs exporting have been doing so for 5+ years.</w:t>
      </w:r>
    </w:p>
    <w:sectPr w:rsidR="006967C9" w:rsidRPr="00AD110D" w:rsidSect="0027562D">
      <w:pgSz w:w="11906" w:h="16838"/>
      <w:pgMar w:top="1134" w:right="136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7310"/>
    <w:multiLevelType w:val="hybridMultilevel"/>
    <w:tmpl w:val="036E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D033A8"/>
    <w:multiLevelType w:val="hybridMultilevel"/>
    <w:tmpl w:val="A3407878"/>
    <w:lvl w:ilvl="0" w:tplc="FA589236">
      <w:start w:val="1"/>
      <w:numFmt w:val="bullet"/>
      <w:lvlText w:val="•"/>
      <w:lvlJc w:val="left"/>
      <w:pPr>
        <w:tabs>
          <w:tab w:val="num" w:pos="720"/>
        </w:tabs>
        <w:ind w:left="720" w:hanging="360"/>
      </w:pPr>
      <w:rPr>
        <w:rFonts w:ascii="Times New Roman" w:hAnsi="Times New Roman" w:hint="default"/>
      </w:rPr>
    </w:lvl>
    <w:lvl w:ilvl="1" w:tplc="A934BBF8" w:tentative="1">
      <w:start w:val="1"/>
      <w:numFmt w:val="bullet"/>
      <w:lvlText w:val="•"/>
      <w:lvlJc w:val="left"/>
      <w:pPr>
        <w:tabs>
          <w:tab w:val="num" w:pos="1440"/>
        </w:tabs>
        <w:ind w:left="1440" w:hanging="360"/>
      </w:pPr>
      <w:rPr>
        <w:rFonts w:ascii="Times New Roman" w:hAnsi="Times New Roman" w:hint="default"/>
      </w:rPr>
    </w:lvl>
    <w:lvl w:ilvl="2" w:tplc="C5EA23F6" w:tentative="1">
      <w:start w:val="1"/>
      <w:numFmt w:val="bullet"/>
      <w:lvlText w:val="•"/>
      <w:lvlJc w:val="left"/>
      <w:pPr>
        <w:tabs>
          <w:tab w:val="num" w:pos="2160"/>
        </w:tabs>
        <w:ind w:left="2160" w:hanging="360"/>
      </w:pPr>
      <w:rPr>
        <w:rFonts w:ascii="Times New Roman" w:hAnsi="Times New Roman" w:hint="default"/>
      </w:rPr>
    </w:lvl>
    <w:lvl w:ilvl="3" w:tplc="EB943A1E" w:tentative="1">
      <w:start w:val="1"/>
      <w:numFmt w:val="bullet"/>
      <w:lvlText w:val="•"/>
      <w:lvlJc w:val="left"/>
      <w:pPr>
        <w:tabs>
          <w:tab w:val="num" w:pos="2880"/>
        </w:tabs>
        <w:ind w:left="2880" w:hanging="360"/>
      </w:pPr>
      <w:rPr>
        <w:rFonts w:ascii="Times New Roman" w:hAnsi="Times New Roman" w:hint="default"/>
      </w:rPr>
    </w:lvl>
    <w:lvl w:ilvl="4" w:tplc="F9CA3D74" w:tentative="1">
      <w:start w:val="1"/>
      <w:numFmt w:val="bullet"/>
      <w:lvlText w:val="•"/>
      <w:lvlJc w:val="left"/>
      <w:pPr>
        <w:tabs>
          <w:tab w:val="num" w:pos="3600"/>
        </w:tabs>
        <w:ind w:left="3600" w:hanging="360"/>
      </w:pPr>
      <w:rPr>
        <w:rFonts w:ascii="Times New Roman" w:hAnsi="Times New Roman" w:hint="default"/>
      </w:rPr>
    </w:lvl>
    <w:lvl w:ilvl="5" w:tplc="1C36AE5A" w:tentative="1">
      <w:start w:val="1"/>
      <w:numFmt w:val="bullet"/>
      <w:lvlText w:val="•"/>
      <w:lvlJc w:val="left"/>
      <w:pPr>
        <w:tabs>
          <w:tab w:val="num" w:pos="4320"/>
        </w:tabs>
        <w:ind w:left="4320" w:hanging="360"/>
      </w:pPr>
      <w:rPr>
        <w:rFonts w:ascii="Times New Roman" w:hAnsi="Times New Roman" w:hint="default"/>
      </w:rPr>
    </w:lvl>
    <w:lvl w:ilvl="6" w:tplc="57364694" w:tentative="1">
      <w:start w:val="1"/>
      <w:numFmt w:val="bullet"/>
      <w:lvlText w:val="•"/>
      <w:lvlJc w:val="left"/>
      <w:pPr>
        <w:tabs>
          <w:tab w:val="num" w:pos="5040"/>
        </w:tabs>
        <w:ind w:left="5040" w:hanging="360"/>
      </w:pPr>
      <w:rPr>
        <w:rFonts w:ascii="Times New Roman" w:hAnsi="Times New Roman" w:hint="default"/>
      </w:rPr>
    </w:lvl>
    <w:lvl w:ilvl="7" w:tplc="32809E6C" w:tentative="1">
      <w:start w:val="1"/>
      <w:numFmt w:val="bullet"/>
      <w:lvlText w:val="•"/>
      <w:lvlJc w:val="left"/>
      <w:pPr>
        <w:tabs>
          <w:tab w:val="num" w:pos="5760"/>
        </w:tabs>
        <w:ind w:left="5760" w:hanging="360"/>
      </w:pPr>
      <w:rPr>
        <w:rFonts w:ascii="Times New Roman" w:hAnsi="Times New Roman" w:hint="default"/>
      </w:rPr>
    </w:lvl>
    <w:lvl w:ilvl="8" w:tplc="3856A2D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AE6C69"/>
    <w:multiLevelType w:val="hybridMultilevel"/>
    <w:tmpl w:val="70B2EF8A"/>
    <w:lvl w:ilvl="0" w:tplc="3A6A4E78">
      <w:start w:val="1"/>
      <w:numFmt w:val="bullet"/>
      <w:lvlText w:val="•"/>
      <w:lvlJc w:val="left"/>
      <w:pPr>
        <w:tabs>
          <w:tab w:val="num" w:pos="720"/>
        </w:tabs>
        <w:ind w:left="720" w:hanging="360"/>
      </w:pPr>
      <w:rPr>
        <w:rFonts w:ascii="Times New Roman" w:hAnsi="Times New Roman" w:hint="default"/>
      </w:rPr>
    </w:lvl>
    <w:lvl w:ilvl="1" w:tplc="E7265142" w:tentative="1">
      <w:start w:val="1"/>
      <w:numFmt w:val="bullet"/>
      <w:lvlText w:val="•"/>
      <w:lvlJc w:val="left"/>
      <w:pPr>
        <w:tabs>
          <w:tab w:val="num" w:pos="1440"/>
        </w:tabs>
        <w:ind w:left="1440" w:hanging="360"/>
      </w:pPr>
      <w:rPr>
        <w:rFonts w:ascii="Times New Roman" w:hAnsi="Times New Roman" w:hint="default"/>
      </w:rPr>
    </w:lvl>
    <w:lvl w:ilvl="2" w:tplc="BB9A91FA" w:tentative="1">
      <w:start w:val="1"/>
      <w:numFmt w:val="bullet"/>
      <w:lvlText w:val="•"/>
      <w:lvlJc w:val="left"/>
      <w:pPr>
        <w:tabs>
          <w:tab w:val="num" w:pos="2160"/>
        </w:tabs>
        <w:ind w:left="2160" w:hanging="360"/>
      </w:pPr>
      <w:rPr>
        <w:rFonts w:ascii="Times New Roman" w:hAnsi="Times New Roman" w:hint="default"/>
      </w:rPr>
    </w:lvl>
    <w:lvl w:ilvl="3" w:tplc="CCAA3768" w:tentative="1">
      <w:start w:val="1"/>
      <w:numFmt w:val="bullet"/>
      <w:lvlText w:val="•"/>
      <w:lvlJc w:val="left"/>
      <w:pPr>
        <w:tabs>
          <w:tab w:val="num" w:pos="2880"/>
        </w:tabs>
        <w:ind w:left="2880" w:hanging="360"/>
      </w:pPr>
      <w:rPr>
        <w:rFonts w:ascii="Times New Roman" w:hAnsi="Times New Roman" w:hint="default"/>
      </w:rPr>
    </w:lvl>
    <w:lvl w:ilvl="4" w:tplc="139E1428" w:tentative="1">
      <w:start w:val="1"/>
      <w:numFmt w:val="bullet"/>
      <w:lvlText w:val="•"/>
      <w:lvlJc w:val="left"/>
      <w:pPr>
        <w:tabs>
          <w:tab w:val="num" w:pos="3600"/>
        </w:tabs>
        <w:ind w:left="3600" w:hanging="360"/>
      </w:pPr>
      <w:rPr>
        <w:rFonts w:ascii="Times New Roman" w:hAnsi="Times New Roman" w:hint="default"/>
      </w:rPr>
    </w:lvl>
    <w:lvl w:ilvl="5" w:tplc="9D729F60" w:tentative="1">
      <w:start w:val="1"/>
      <w:numFmt w:val="bullet"/>
      <w:lvlText w:val="•"/>
      <w:lvlJc w:val="left"/>
      <w:pPr>
        <w:tabs>
          <w:tab w:val="num" w:pos="4320"/>
        </w:tabs>
        <w:ind w:left="4320" w:hanging="360"/>
      </w:pPr>
      <w:rPr>
        <w:rFonts w:ascii="Times New Roman" w:hAnsi="Times New Roman" w:hint="default"/>
      </w:rPr>
    </w:lvl>
    <w:lvl w:ilvl="6" w:tplc="ABAC6512" w:tentative="1">
      <w:start w:val="1"/>
      <w:numFmt w:val="bullet"/>
      <w:lvlText w:val="•"/>
      <w:lvlJc w:val="left"/>
      <w:pPr>
        <w:tabs>
          <w:tab w:val="num" w:pos="5040"/>
        </w:tabs>
        <w:ind w:left="5040" w:hanging="360"/>
      </w:pPr>
      <w:rPr>
        <w:rFonts w:ascii="Times New Roman" w:hAnsi="Times New Roman" w:hint="default"/>
      </w:rPr>
    </w:lvl>
    <w:lvl w:ilvl="7" w:tplc="D96CC792" w:tentative="1">
      <w:start w:val="1"/>
      <w:numFmt w:val="bullet"/>
      <w:lvlText w:val="•"/>
      <w:lvlJc w:val="left"/>
      <w:pPr>
        <w:tabs>
          <w:tab w:val="num" w:pos="5760"/>
        </w:tabs>
        <w:ind w:left="5760" w:hanging="360"/>
      </w:pPr>
      <w:rPr>
        <w:rFonts w:ascii="Times New Roman" w:hAnsi="Times New Roman" w:hint="default"/>
      </w:rPr>
    </w:lvl>
    <w:lvl w:ilvl="8" w:tplc="A7F054F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D0605F2"/>
    <w:multiLevelType w:val="hybridMultilevel"/>
    <w:tmpl w:val="89C4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5757C"/>
    <w:multiLevelType w:val="hybridMultilevel"/>
    <w:tmpl w:val="0EC4E7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3441518F"/>
    <w:multiLevelType w:val="hybridMultilevel"/>
    <w:tmpl w:val="36E67812"/>
    <w:lvl w:ilvl="0" w:tplc="D6AE5F12">
      <w:start w:val="1"/>
      <w:numFmt w:val="bullet"/>
      <w:lvlText w:val="•"/>
      <w:lvlJc w:val="left"/>
      <w:pPr>
        <w:tabs>
          <w:tab w:val="num" w:pos="720"/>
        </w:tabs>
        <w:ind w:left="720" w:hanging="360"/>
      </w:pPr>
      <w:rPr>
        <w:rFonts w:ascii="Times New Roman" w:hAnsi="Times New Roman" w:hint="default"/>
      </w:rPr>
    </w:lvl>
    <w:lvl w:ilvl="1" w:tplc="9BC2DE8E" w:tentative="1">
      <w:start w:val="1"/>
      <w:numFmt w:val="bullet"/>
      <w:lvlText w:val="•"/>
      <w:lvlJc w:val="left"/>
      <w:pPr>
        <w:tabs>
          <w:tab w:val="num" w:pos="1440"/>
        </w:tabs>
        <w:ind w:left="1440" w:hanging="360"/>
      </w:pPr>
      <w:rPr>
        <w:rFonts w:ascii="Times New Roman" w:hAnsi="Times New Roman" w:hint="default"/>
      </w:rPr>
    </w:lvl>
    <w:lvl w:ilvl="2" w:tplc="9F46B326" w:tentative="1">
      <w:start w:val="1"/>
      <w:numFmt w:val="bullet"/>
      <w:lvlText w:val="•"/>
      <w:lvlJc w:val="left"/>
      <w:pPr>
        <w:tabs>
          <w:tab w:val="num" w:pos="2160"/>
        </w:tabs>
        <w:ind w:left="2160" w:hanging="360"/>
      </w:pPr>
      <w:rPr>
        <w:rFonts w:ascii="Times New Roman" w:hAnsi="Times New Roman" w:hint="default"/>
      </w:rPr>
    </w:lvl>
    <w:lvl w:ilvl="3" w:tplc="60681086" w:tentative="1">
      <w:start w:val="1"/>
      <w:numFmt w:val="bullet"/>
      <w:lvlText w:val="•"/>
      <w:lvlJc w:val="left"/>
      <w:pPr>
        <w:tabs>
          <w:tab w:val="num" w:pos="2880"/>
        </w:tabs>
        <w:ind w:left="2880" w:hanging="360"/>
      </w:pPr>
      <w:rPr>
        <w:rFonts w:ascii="Times New Roman" w:hAnsi="Times New Roman" w:hint="default"/>
      </w:rPr>
    </w:lvl>
    <w:lvl w:ilvl="4" w:tplc="64BA9DA8" w:tentative="1">
      <w:start w:val="1"/>
      <w:numFmt w:val="bullet"/>
      <w:lvlText w:val="•"/>
      <w:lvlJc w:val="left"/>
      <w:pPr>
        <w:tabs>
          <w:tab w:val="num" w:pos="3600"/>
        </w:tabs>
        <w:ind w:left="3600" w:hanging="360"/>
      </w:pPr>
      <w:rPr>
        <w:rFonts w:ascii="Times New Roman" w:hAnsi="Times New Roman" w:hint="default"/>
      </w:rPr>
    </w:lvl>
    <w:lvl w:ilvl="5" w:tplc="E0F223D6" w:tentative="1">
      <w:start w:val="1"/>
      <w:numFmt w:val="bullet"/>
      <w:lvlText w:val="•"/>
      <w:lvlJc w:val="left"/>
      <w:pPr>
        <w:tabs>
          <w:tab w:val="num" w:pos="4320"/>
        </w:tabs>
        <w:ind w:left="4320" w:hanging="360"/>
      </w:pPr>
      <w:rPr>
        <w:rFonts w:ascii="Times New Roman" w:hAnsi="Times New Roman" w:hint="default"/>
      </w:rPr>
    </w:lvl>
    <w:lvl w:ilvl="6" w:tplc="11A8CA72" w:tentative="1">
      <w:start w:val="1"/>
      <w:numFmt w:val="bullet"/>
      <w:lvlText w:val="•"/>
      <w:lvlJc w:val="left"/>
      <w:pPr>
        <w:tabs>
          <w:tab w:val="num" w:pos="5040"/>
        </w:tabs>
        <w:ind w:left="5040" w:hanging="360"/>
      </w:pPr>
      <w:rPr>
        <w:rFonts w:ascii="Times New Roman" w:hAnsi="Times New Roman" w:hint="default"/>
      </w:rPr>
    </w:lvl>
    <w:lvl w:ilvl="7" w:tplc="023C147C" w:tentative="1">
      <w:start w:val="1"/>
      <w:numFmt w:val="bullet"/>
      <w:lvlText w:val="•"/>
      <w:lvlJc w:val="left"/>
      <w:pPr>
        <w:tabs>
          <w:tab w:val="num" w:pos="5760"/>
        </w:tabs>
        <w:ind w:left="5760" w:hanging="360"/>
      </w:pPr>
      <w:rPr>
        <w:rFonts w:ascii="Times New Roman" w:hAnsi="Times New Roman" w:hint="default"/>
      </w:rPr>
    </w:lvl>
    <w:lvl w:ilvl="8" w:tplc="4CA4ABC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4E567DA"/>
    <w:multiLevelType w:val="hybridMultilevel"/>
    <w:tmpl w:val="E5743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1291604"/>
    <w:multiLevelType w:val="hybridMultilevel"/>
    <w:tmpl w:val="88A6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2C5D6C"/>
    <w:multiLevelType w:val="hybridMultilevel"/>
    <w:tmpl w:val="A45849D8"/>
    <w:lvl w:ilvl="0" w:tplc="71622C2E">
      <w:start w:val="1"/>
      <w:numFmt w:val="bullet"/>
      <w:lvlText w:val="•"/>
      <w:lvlJc w:val="left"/>
      <w:pPr>
        <w:tabs>
          <w:tab w:val="num" w:pos="720"/>
        </w:tabs>
        <w:ind w:left="720" w:hanging="360"/>
      </w:pPr>
      <w:rPr>
        <w:rFonts w:ascii="Times New Roman" w:hAnsi="Times New Roman" w:hint="default"/>
      </w:rPr>
    </w:lvl>
    <w:lvl w:ilvl="1" w:tplc="641AA74A" w:tentative="1">
      <w:start w:val="1"/>
      <w:numFmt w:val="bullet"/>
      <w:lvlText w:val="•"/>
      <w:lvlJc w:val="left"/>
      <w:pPr>
        <w:tabs>
          <w:tab w:val="num" w:pos="1440"/>
        </w:tabs>
        <w:ind w:left="1440" w:hanging="360"/>
      </w:pPr>
      <w:rPr>
        <w:rFonts w:ascii="Times New Roman" w:hAnsi="Times New Roman" w:hint="default"/>
      </w:rPr>
    </w:lvl>
    <w:lvl w:ilvl="2" w:tplc="2E9EF246" w:tentative="1">
      <w:start w:val="1"/>
      <w:numFmt w:val="bullet"/>
      <w:lvlText w:val="•"/>
      <w:lvlJc w:val="left"/>
      <w:pPr>
        <w:tabs>
          <w:tab w:val="num" w:pos="2160"/>
        </w:tabs>
        <w:ind w:left="2160" w:hanging="360"/>
      </w:pPr>
      <w:rPr>
        <w:rFonts w:ascii="Times New Roman" w:hAnsi="Times New Roman" w:hint="default"/>
      </w:rPr>
    </w:lvl>
    <w:lvl w:ilvl="3" w:tplc="F2568750" w:tentative="1">
      <w:start w:val="1"/>
      <w:numFmt w:val="bullet"/>
      <w:lvlText w:val="•"/>
      <w:lvlJc w:val="left"/>
      <w:pPr>
        <w:tabs>
          <w:tab w:val="num" w:pos="2880"/>
        </w:tabs>
        <w:ind w:left="2880" w:hanging="360"/>
      </w:pPr>
      <w:rPr>
        <w:rFonts w:ascii="Times New Roman" w:hAnsi="Times New Roman" w:hint="default"/>
      </w:rPr>
    </w:lvl>
    <w:lvl w:ilvl="4" w:tplc="91D2B8DA" w:tentative="1">
      <w:start w:val="1"/>
      <w:numFmt w:val="bullet"/>
      <w:lvlText w:val="•"/>
      <w:lvlJc w:val="left"/>
      <w:pPr>
        <w:tabs>
          <w:tab w:val="num" w:pos="3600"/>
        </w:tabs>
        <w:ind w:left="3600" w:hanging="360"/>
      </w:pPr>
      <w:rPr>
        <w:rFonts w:ascii="Times New Roman" w:hAnsi="Times New Roman" w:hint="default"/>
      </w:rPr>
    </w:lvl>
    <w:lvl w:ilvl="5" w:tplc="0A0A9822" w:tentative="1">
      <w:start w:val="1"/>
      <w:numFmt w:val="bullet"/>
      <w:lvlText w:val="•"/>
      <w:lvlJc w:val="left"/>
      <w:pPr>
        <w:tabs>
          <w:tab w:val="num" w:pos="4320"/>
        </w:tabs>
        <w:ind w:left="4320" w:hanging="360"/>
      </w:pPr>
      <w:rPr>
        <w:rFonts w:ascii="Times New Roman" w:hAnsi="Times New Roman" w:hint="default"/>
      </w:rPr>
    </w:lvl>
    <w:lvl w:ilvl="6" w:tplc="E68ABAE0" w:tentative="1">
      <w:start w:val="1"/>
      <w:numFmt w:val="bullet"/>
      <w:lvlText w:val="•"/>
      <w:lvlJc w:val="left"/>
      <w:pPr>
        <w:tabs>
          <w:tab w:val="num" w:pos="5040"/>
        </w:tabs>
        <w:ind w:left="5040" w:hanging="360"/>
      </w:pPr>
      <w:rPr>
        <w:rFonts w:ascii="Times New Roman" w:hAnsi="Times New Roman" w:hint="default"/>
      </w:rPr>
    </w:lvl>
    <w:lvl w:ilvl="7" w:tplc="A34C3264" w:tentative="1">
      <w:start w:val="1"/>
      <w:numFmt w:val="bullet"/>
      <w:lvlText w:val="•"/>
      <w:lvlJc w:val="left"/>
      <w:pPr>
        <w:tabs>
          <w:tab w:val="num" w:pos="5760"/>
        </w:tabs>
        <w:ind w:left="5760" w:hanging="360"/>
      </w:pPr>
      <w:rPr>
        <w:rFonts w:ascii="Times New Roman" w:hAnsi="Times New Roman" w:hint="default"/>
      </w:rPr>
    </w:lvl>
    <w:lvl w:ilvl="8" w:tplc="A80C50D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7DD1FB5"/>
    <w:multiLevelType w:val="hybridMultilevel"/>
    <w:tmpl w:val="14D4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5448F4"/>
    <w:multiLevelType w:val="hybridMultilevel"/>
    <w:tmpl w:val="F544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FF4FDE"/>
    <w:multiLevelType w:val="hybridMultilevel"/>
    <w:tmpl w:val="7708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480C8D"/>
    <w:multiLevelType w:val="hybridMultilevel"/>
    <w:tmpl w:val="4BF2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8B32C6"/>
    <w:multiLevelType w:val="hybridMultilevel"/>
    <w:tmpl w:val="263EA088"/>
    <w:lvl w:ilvl="0" w:tplc="09B00590">
      <w:start w:val="1"/>
      <w:numFmt w:val="bullet"/>
      <w:lvlText w:val="•"/>
      <w:lvlJc w:val="left"/>
      <w:pPr>
        <w:tabs>
          <w:tab w:val="num" w:pos="720"/>
        </w:tabs>
        <w:ind w:left="720" w:hanging="360"/>
      </w:pPr>
      <w:rPr>
        <w:rFonts w:ascii="Times New Roman" w:hAnsi="Times New Roman" w:hint="default"/>
      </w:rPr>
    </w:lvl>
    <w:lvl w:ilvl="1" w:tplc="A7CCEF3C" w:tentative="1">
      <w:start w:val="1"/>
      <w:numFmt w:val="bullet"/>
      <w:lvlText w:val="•"/>
      <w:lvlJc w:val="left"/>
      <w:pPr>
        <w:tabs>
          <w:tab w:val="num" w:pos="1440"/>
        </w:tabs>
        <w:ind w:left="1440" w:hanging="360"/>
      </w:pPr>
      <w:rPr>
        <w:rFonts w:ascii="Times New Roman" w:hAnsi="Times New Roman" w:hint="default"/>
      </w:rPr>
    </w:lvl>
    <w:lvl w:ilvl="2" w:tplc="5CD61158" w:tentative="1">
      <w:start w:val="1"/>
      <w:numFmt w:val="bullet"/>
      <w:lvlText w:val="•"/>
      <w:lvlJc w:val="left"/>
      <w:pPr>
        <w:tabs>
          <w:tab w:val="num" w:pos="2160"/>
        </w:tabs>
        <w:ind w:left="2160" w:hanging="360"/>
      </w:pPr>
      <w:rPr>
        <w:rFonts w:ascii="Times New Roman" w:hAnsi="Times New Roman" w:hint="default"/>
      </w:rPr>
    </w:lvl>
    <w:lvl w:ilvl="3" w:tplc="DADE35BE" w:tentative="1">
      <w:start w:val="1"/>
      <w:numFmt w:val="bullet"/>
      <w:lvlText w:val="•"/>
      <w:lvlJc w:val="left"/>
      <w:pPr>
        <w:tabs>
          <w:tab w:val="num" w:pos="2880"/>
        </w:tabs>
        <w:ind w:left="2880" w:hanging="360"/>
      </w:pPr>
      <w:rPr>
        <w:rFonts w:ascii="Times New Roman" w:hAnsi="Times New Roman" w:hint="default"/>
      </w:rPr>
    </w:lvl>
    <w:lvl w:ilvl="4" w:tplc="2A5E9F84" w:tentative="1">
      <w:start w:val="1"/>
      <w:numFmt w:val="bullet"/>
      <w:lvlText w:val="•"/>
      <w:lvlJc w:val="left"/>
      <w:pPr>
        <w:tabs>
          <w:tab w:val="num" w:pos="3600"/>
        </w:tabs>
        <w:ind w:left="3600" w:hanging="360"/>
      </w:pPr>
      <w:rPr>
        <w:rFonts w:ascii="Times New Roman" w:hAnsi="Times New Roman" w:hint="default"/>
      </w:rPr>
    </w:lvl>
    <w:lvl w:ilvl="5" w:tplc="F52AEB24" w:tentative="1">
      <w:start w:val="1"/>
      <w:numFmt w:val="bullet"/>
      <w:lvlText w:val="•"/>
      <w:lvlJc w:val="left"/>
      <w:pPr>
        <w:tabs>
          <w:tab w:val="num" w:pos="4320"/>
        </w:tabs>
        <w:ind w:left="4320" w:hanging="360"/>
      </w:pPr>
      <w:rPr>
        <w:rFonts w:ascii="Times New Roman" w:hAnsi="Times New Roman" w:hint="default"/>
      </w:rPr>
    </w:lvl>
    <w:lvl w:ilvl="6" w:tplc="630A12CA" w:tentative="1">
      <w:start w:val="1"/>
      <w:numFmt w:val="bullet"/>
      <w:lvlText w:val="•"/>
      <w:lvlJc w:val="left"/>
      <w:pPr>
        <w:tabs>
          <w:tab w:val="num" w:pos="5040"/>
        </w:tabs>
        <w:ind w:left="5040" w:hanging="360"/>
      </w:pPr>
      <w:rPr>
        <w:rFonts w:ascii="Times New Roman" w:hAnsi="Times New Roman" w:hint="default"/>
      </w:rPr>
    </w:lvl>
    <w:lvl w:ilvl="7" w:tplc="52D4FA84" w:tentative="1">
      <w:start w:val="1"/>
      <w:numFmt w:val="bullet"/>
      <w:lvlText w:val="•"/>
      <w:lvlJc w:val="left"/>
      <w:pPr>
        <w:tabs>
          <w:tab w:val="num" w:pos="5760"/>
        </w:tabs>
        <w:ind w:left="5760" w:hanging="360"/>
      </w:pPr>
      <w:rPr>
        <w:rFonts w:ascii="Times New Roman" w:hAnsi="Times New Roman" w:hint="default"/>
      </w:rPr>
    </w:lvl>
    <w:lvl w:ilvl="8" w:tplc="2ACE884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2"/>
  </w:num>
  <w:num w:numId="3">
    <w:abstractNumId w:val="0"/>
  </w:num>
  <w:num w:numId="4">
    <w:abstractNumId w:val="11"/>
  </w:num>
  <w:num w:numId="5">
    <w:abstractNumId w:val="3"/>
  </w:num>
  <w:num w:numId="6">
    <w:abstractNumId w:val="7"/>
  </w:num>
  <w:num w:numId="7">
    <w:abstractNumId w:val="10"/>
  </w:num>
  <w:num w:numId="8">
    <w:abstractNumId w:val="9"/>
  </w:num>
  <w:num w:numId="9">
    <w:abstractNumId w:val="8"/>
  </w:num>
  <w:num w:numId="10">
    <w:abstractNumId w:val="2"/>
  </w:num>
  <w:num w:numId="11">
    <w:abstractNumId w:val="13"/>
  </w:num>
  <w:num w:numId="12">
    <w:abstractNumId w:val="5"/>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00B"/>
    <w:rsid w:val="00002864"/>
    <w:rsid w:val="00012AD9"/>
    <w:rsid w:val="00020E57"/>
    <w:rsid w:val="00035F96"/>
    <w:rsid w:val="000437C1"/>
    <w:rsid w:val="00050EFF"/>
    <w:rsid w:val="00052455"/>
    <w:rsid w:val="00056D04"/>
    <w:rsid w:val="000658B4"/>
    <w:rsid w:val="00065FAB"/>
    <w:rsid w:val="00067F5D"/>
    <w:rsid w:val="00074BCB"/>
    <w:rsid w:val="000906C6"/>
    <w:rsid w:val="00096246"/>
    <w:rsid w:val="00096EF2"/>
    <w:rsid w:val="000B40F4"/>
    <w:rsid w:val="000B67D4"/>
    <w:rsid w:val="000B6DD0"/>
    <w:rsid w:val="000B7C4D"/>
    <w:rsid w:val="000C5E54"/>
    <w:rsid w:val="000D0955"/>
    <w:rsid w:val="000D5DD7"/>
    <w:rsid w:val="000E1842"/>
    <w:rsid w:val="000E3BF1"/>
    <w:rsid w:val="000E51B5"/>
    <w:rsid w:val="000E78B8"/>
    <w:rsid w:val="00102204"/>
    <w:rsid w:val="00111361"/>
    <w:rsid w:val="00115345"/>
    <w:rsid w:val="00122595"/>
    <w:rsid w:val="00126214"/>
    <w:rsid w:val="00134BC1"/>
    <w:rsid w:val="001358AB"/>
    <w:rsid w:val="00136A60"/>
    <w:rsid w:val="00143CD0"/>
    <w:rsid w:val="0015440B"/>
    <w:rsid w:val="00157E45"/>
    <w:rsid w:val="0016791C"/>
    <w:rsid w:val="00167D35"/>
    <w:rsid w:val="00175919"/>
    <w:rsid w:val="00175F7F"/>
    <w:rsid w:val="0017734A"/>
    <w:rsid w:val="0017790E"/>
    <w:rsid w:val="0019222B"/>
    <w:rsid w:val="00194BEF"/>
    <w:rsid w:val="00196CE6"/>
    <w:rsid w:val="001A5286"/>
    <w:rsid w:val="001A5926"/>
    <w:rsid w:val="001A65EF"/>
    <w:rsid w:val="001A7B13"/>
    <w:rsid w:val="001C3135"/>
    <w:rsid w:val="001C5827"/>
    <w:rsid w:val="001C6793"/>
    <w:rsid w:val="001D2AA3"/>
    <w:rsid w:val="001D7EF7"/>
    <w:rsid w:val="001E6058"/>
    <w:rsid w:val="001E70A0"/>
    <w:rsid w:val="001F0B71"/>
    <w:rsid w:val="001F142B"/>
    <w:rsid w:val="001F5F25"/>
    <w:rsid w:val="00221080"/>
    <w:rsid w:val="00231FAC"/>
    <w:rsid w:val="002346A2"/>
    <w:rsid w:val="0023615A"/>
    <w:rsid w:val="00242324"/>
    <w:rsid w:val="00247630"/>
    <w:rsid w:val="00250304"/>
    <w:rsid w:val="002567DD"/>
    <w:rsid w:val="0026194A"/>
    <w:rsid w:val="002679AD"/>
    <w:rsid w:val="00271D65"/>
    <w:rsid w:val="0027562D"/>
    <w:rsid w:val="002839E6"/>
    <w:rsid w:val="00284124"/>
    <w:rsid w:val="002A14ED"/>
    <w:rsid w:val="002A7506"/>
    <w:rsid w:val="002B2DDE"/>
    <w:rsid w:val="002B5040"/>
    <w:rsid w:val="002B61E5"/>
    <w:rsid w:val="002B69BE"/>
    <w:rsid w:val="002B7566"/>
    <w:rsid w:val="002C0C13"/>
    <w:rsid w:val="002C20DC"/>
    <w:rsid w:val="002E199B"/>
    <w:rsid w:val="002E485D"/>
    <w:rsid w:val="002E69F2"/>
    <w:rsid w:val="002F0EDB"/>
    <w:rsid w:val="002F341B"/>
    <w:rsid w:val="002F7827"/>
    <w:rsid w:val="003020A1"/>
    <w:rsid w:val="00327AC1"/>
    <w:rsid w:val="00342580"/>
    <w:rsid w:val="003430BA"/>
    <w:rsid w:val="00343730"/>
    <w:rsid w:val="00345248"/>
    <w:rsid w:val="0035335B"/>
    <w:rsid w:val="003570D9"/>
    <w:rsid w:val="003622B4"/>
    <w:rsid w:val="00365230"/>
    <w:rsid w:val="00367C89"/>
    <w:rsid w:val="0038581E"/>
    <w:rsid w:val="003A5303"/>
    <w:rsid w:val="003B506F"/>
    <w:rsid w:val="003B5AB9"/>
    <w:rsid w:val="003C415E"/>
    <w:rsid w:val="003C6736"/>
    <w:rsid w:val="003C7EF5"/>
    <w:rsid w:val="003D280C"/>
    <w:rsid w:val="003D3AB7"/>
    <w:rsid w:val="003D5090"/>
    <w:rsid w:val="003D55AE"/>
    <w:rsid w:val="003D798F"/>
    <w:rsid w:val="003E11CF"/>
    <w:rsid w:val="003E4D30"/>
    <w:rsid w:val="003F3D4B"/>
    <w:rsid w:val="00400165"/>
    <w:rsid w:val="00400B7D"/>
    <w:rsid w:val="004040F4"/>
    <w:rsid w:val="00404983"/>
    <w:rsid w:val="00405E70"/>
    <w:rsid w:val="00413662"/>
    <w:rsid w:val="00435E0E"/>
    <w:rsid w:val="00440C71"/>
    <w:rsid w:val="0044660F"/>
    <w:rsid w:val="00451298"/>
    <w:rsid w:val="00453397"/>
    <w:rsid w:val="00453FE7"/>
    <w:rsid w:val="00455781"/>
    <w:rsid w:val="00461C6A"/>
    <w:rsid w:val="004653B8"/>
    <w:rsid w:val="00466597"/>
    <w:rsid w:val="00481FCF"/>
    <w:rsid w:val="0049086B"/>
    <w:rsid w:val="00490C09"/>
    <w:rsid w:val="00491E97"/>
    <w:rsid w:val="004A1E59"/>
    <w:rsid w:val="004A3365"/>
    <w:rsid w:val="004B563A"/>
    <w:rsid w:val="004B7EC1"/>
    <w:rsid w:val="004C455C"/>
    <w:rsid w:val="004D217D"/>
    <w:rsid w:val="004D222F"/>
    <w:rsid w:val="004E136E"/>
    <w:rsid w:val="004E3566"/>
    <w:rsid w:val="004F0854"/>
    <w:rsid w:val="004F3EB5"/>
    <w:rsid w:val="004F3FE0"/>
    <w:rsid w:val="004F6A3A"/>
    <w:rsid w:val="004F746E"/>
    <w:rsid w:val="00500CD8"/>
    <w:rsid w:val="00506110"/>
    <w:rsid w:val="005104BE"/>
    <w:rsid w:val="00512698"/>
    <w:rsid w:val="00521850"/>
    <w:rsid w:val="00522101"/>
    <w:rsid w:val="005268FD"/>
    <w:rsid w:val="00535CB8"/>
    <w:rsid w:val="0054176C"/>
    <w:rsid w:val="00544CB1"/>
    <w:rsid w:val="005478DC"/>
    <w:rsid w:val="005514B7"/>
    <w:rsid w:val="0055342B"/>
    <w:rsid w:val="00561E50"/>
    <w:rsid w:val="00567F58"/>
    <w:rsid w:val="00574004"/>
    <w:rsid w:val="005762DB"/>
    <w:rsid w:val="00585AE2"/>
    <w:rsid w:val="00590F0B"/>
    <w:rsid w:val="00596510"/>
    <w:rsid w:val="005A7FF0"/>
    <w:rsid w:val="005B2BE4"/>
    <w:rsid w:val="005B5212"/>
    <w:rsid w:val="005C2438"/>
    <w:rsid w:val="005C43EC"/>
    <w:rsid w:val="005C78EF"/>
    <w:rsid w:val="005C7F57"/>
    <w:rsid w:val="005D01AC"/>
    <w:rsid w:val="005E57AC"/>
    <w:rsid w:val="005F3C0A"/>
    <w:rsid w:val="006047D2"/>
    <w:rsid w:val="00613DFC"/>
    <w:rsid w:val="00616B74"/>
    <w:rsid w:val="00624C00"/>
    <w:rsid w:val="00635504"/>
    <w:rsid w:val="00637BE6"/>
    <w:rsid w:val="00646B83"/>
    <w:rsid w:val="006478E5"/>
    <w:rsid w:val="00654EDF"/>
    <w:rsid w:val="006600ED"/>
    <w:rsid w:val="00660BF6"/>
    <w:rsid w:val="00662AC0"/>
    <w:rsid w:val="006705C9"/>
    <w:rsid w:val="00670BF1"/>
    <w:rsid w:val="00673A4E"/>
    <w:rsid w:val="0067646B"/>
    <w:rsid w:val="00680A6D"/>
    <w:rsid w:val="00686554"/>
    <w:rsid w:val="00690D3B"/>
    <w:rsid w:val="00694B85"/>
    <w:rsid w:val="006967C9"/>
    <w:rsid w:val="006A64AF"/>
    <w:rsid w:val="006A7A84"/>
    <w:rsid w:val="006A7AB1"/>
    <w:rsid w:val="006B1E71"/>
    <w:rsid w:val="006B51E7"/>
    <w:rsid w:val="006B62FF"/>
    <w:rsid w:val="006C2522"/>
    <w:rsid w:val="006C56C1"/>
    <w:rsid w:val="006C65B7"/>
    <w:rsid w:val="006E5101"/>
    <w:rsid w:val="006F6988"/>
    <w:rsid w:val="00702CCB"/>
    <w:rsid w:val="007046F4"/>
    <w:rsid w:val="00706654"/>
    <w:rsid w:val="00711FEF"/>
    <w:rsid w:val="007124C9"/>
    <w:rsid w:val="00720E81"/>
    <w:rsid w:val="0073066E"/>
    <w:rsid w:val="00746F72"/>
    <w:rsid w:val="00757823"/>
    <w:rsid w:val="007578C3"/>
    <w:rsid w:val="007604EA"/>
    <w:rsid w:val="00764F95"/>
    <w:rsid w:val="00767BC7"/>
    <w:rsid w:val="00772EBA"/>
    <w:rsid w:val="007742F6"/>
    <w:rsid w:val="007857AB"/>
    <w:rsid w:val="00793A37"/>
    <w:rsid w:val="00795624"/>
    <w:rsid w:val="007959DC"/>
    <w:rsid w:val="007B04B6"/>
    <w:rsid w:val="007B2730"/>
    <w:rsid w:val="007B6223"/>
    <w:rsid w:val="007B64EB"/>
    <w:rsid w:val="007C0483"/>
    <w:rsid w:val="007C27C3"/>
    <w:rsid w:val="007C6766"/>
    <w:rsid w:val="007C7470"/>
    <w:rsid w:val="007D20AF"/>
    <w:rsid w:val="007D4FF7"/>
    <w:rsid w:val="007D6063"/>
    <w:rsid w:val="007E0E17"/>
    <w:rsid w:val="007E5A4D"/>
    <w:rsid w:val="007E753A"/>
    <w:rsid w:val="007F1699"/>
    <w:rsid w:val="007F4344"/>
    <w:rsid w:val="007F4C03"/>
    <w:rsid w:val="008003F8"/>
    <w:rsid w:val="00810CA7"/>
    <w:rsid w:val="00810F4E"/>
    <w:rsid w:val="0081127F"/>
    <w:rsid w:val="00815711"/>
    <w:rsid w:val="00822E0D"/>
    <w:rsid w:val="008267C5"/>
    <w:rsid w:val="00827138"/>
    <w:rsid w:val="008307D3"/>
    <w:rsid w:val="00832D28"/>
    <w:rsid w:val="00833D67"/>
    <w:rsid w:val="008363FB"/>
    <w:rsid w:val="00861493"/>
    <w:rsid w:val="00867D82"/>
    <w:rsid w:val="0088286E"/>
    <w:rsid w:val="00897CCF"/>
    <w:rsid w:val="008D0580"/>
    <w:rsid w:val="008E1DA7"/>
    <w:rsid w:val="008E4C80"/>
    <w:rsid w:val="008F610E"/>
    <w:rsid w:val="00906644"/>
    <w:rsid w:val="00915D6A"/>
    <w:rsid w:val="00922BD7"/>
    <w:rsid w:val="00932B30"/>
    <w:rsid w:val="009423CA"/>
    <w:rsid w:val="0094707F"/>
    <w:rsid w:val="00950A9C"/>
    <w:rsid w:val="0096670B"/>
    <w:rsid w:val="00976D6F"/>
    <w:rsid w:val="009805CB"/>
    <w:rsid w:val="00980E14"/>
    <w:rsid w:val="00985E88"/>
    <w:rsid w:val="009863D7"/>
    <w:rsid w:val="00997333"/>
    <w:rsid w:val="009A1540"/>
    <w:rsid w:val="009A45FF"/>
    <w:rsid w:val="009B6BE4"/>
    <w:rsid w:val="009B6D68"/>
    <w:rsid w:val="009C07DE"/>
    <w:rsid w:val="009D7CD7"/>
    <w:rsid w:val="009E07AE"/>
    <w:rsid w:val="00A0139C"/>
    <w:rsid w:val="00A036ED"/>
    <w:rsid w:val="00A13B03"/>
    <w:rsid w:val="00A14E24"/>
    <w:rsid w:val="00A22207"/>
    <w:rsid w:val="00A26014"/>
    <w:rsid w:val="00A374DE"/>
    <w:rsid w:val="00A40505"/>
    <w:rsid w:val="00A424F4"/>
    <w:rsid w:val="00A432F6"/>
    <w:rsid w:val="00A46D2A"/>
    <w:rsid w:val="00A6155B"/>
    <w:rsid w:val="00A65F2A"/>
    <w:rsid w:val="00A67DA8"/>
    <w:rsid w:val="00A7211D"/>
    <w:rsid w:val="00A808B8"/>
    <w:rsid w:val="00A905AA"/>
    <w:rsid w:val="00A93F40"/>
    <w:rsid w:val="00A94B09"/>
    <w:rsid w:val="00AA3599"/>
    <w:rsid w:val="00AA43E7"/>
    <w:rsid w:val="00AA6C61"/>
    <w:rsid w:val="00AB1D03"/>
    <w:rsid w:val="00AB3269"/>
    <w:rsid w:val="00AC06CA"/>
    <w:rsid w:val="00AC2A1C"/>
    <w:rsid w:val="00AC5400"/>
    <w:rsid w:val="00AC5E41"/>
    <w:rsid w:val="00AD110D"/>
    <w:rsid w:val="00AE199E"/>
    <w:rsid w:val="00AE7253"/>
    <w:rsid w:val="00AF4950"/>
    <w:rsid w:val="00AF6FCA"/>
    <w:rsid w:val="00AF749B"/>
    <w:rsid w:val="00B016BB"/>
    <w:rsid w:val="00B03A92"/>
    <w:rsid w:val="00B04021"/>
    <w:rsid w:val="00B05678"/>
    <w:rsid w:val="00B13926"/>
    <w:rsid w:val="00B15D9A"/>
    <w:rsid w:val="00B26DB5"/>
    <w:rsid w:val="00B26E6E"/>
    <w:rsid w:val="00B30454"/>
    <w:rsid w:val="00B33DC6"/>
    <w:rsid w:val="00B34885"/>
    <w:rsid w:val="00B44612"/>
    <w:rsid w:val="00B469B7"/>
    <w:rsid w:val="00B52FA5"/>
    <w:rsid w:val="00B66DD6"/>
    <w:rsid w:val="00B94704"/>
    <w:rsid w:val="00B96D56"/>
    <w:rsid w:val="00BA188A"/>
    <w:rsid w:val="00BA75AD"/>
    <w:rsid w:val="00BC2D22"/>
    <w:rsid w:val="00BD1F1A"/>
    <w:rsid w:val="00BD4C7F"/>
    <w:rsid w:val="00BD5901"/>
    <w:rsid w:val="00BF0AC9"/>
    <w:rsid w:val="00BF224D"/>
    <w:rsid w:val="00C043B3"/>
    <w:rsid w:val="00C31F71"/>
    <w:rsid w:val="00C365FE"/>
    <w:rsid w:val="00C4308E"/>
    <w:rsid w:val="00C44AE3"/>
    <w:rsid w:val="00C45A9B"/>
    <w:rsid w:val="00C46E65"/>
    <w:rsid w:val="00C500FB"/>
    <w:rsid w:val="00C5783B"/>
    <w:rsid w:val="00C63FA2"/>
    <w:rsid w:val="00C75DBF"/>
    <w:rsid w:val="00C83479"/>
    <w:rsid w:val="00C873A7"/>
    <w:rsid w:val="00C87BB5"/>
    <w:rsid w:val="00C912CB"/>
    <w:rsid w:val="00CC2110"/>
    <w:rsid w:val="00CC3295"/>
    <w:rsid w:val="00CC6E3A"/>
    <w:rsid w:val="00CD421C"/>
    <w:rsid w:val="00CD6205"/>
    <w:rsid w:val="00CD6219"/>
    <w:rsid w:val="00CD7734"/>
    <w:rsid w:val="00CE17F8"/>
    <w:rsid w:val="00CF2E35"/>
    <w:rsid w:val="00D01BD9"/>
    <w:rsid w:val="00D02C6E"/>
    <w:rsid w:val="00D02E13"/>
    <w:rsid w:val="00D02E90"/>
    <w:rsid w:val="00D05BB7"/>
    <w:rsid w:val="00D157BB"/>
    <w:rsid w:val="00D3677B"/>
    <w:rsid w:val="00D36CB7"/>
    <w:rsid w:val="00D36E40"/>
    <w:rsid w:val="00D40CCE"/>
    <w:rsid w:val="00D4281C"/>
    <w:rsid w:val="00D45A17"/>
    <w:rsid w:val="00D47A47"/>
    <w:rsid w:val="00D52284"/>
    <w:rsid w:val="00D527A6"/>
    <w:rsid w:val="00D70085"/>
    <w:rsid w:val="00D851C0"/>
    <w:rsid w:val="00D85880"/>
    <w:rsid w:val="00D922E5"/>
    <w:rsid w:val="00D95DED"/>
    <w:rsid w:val="00DA5170"/>
    <w:rsid w:val="00DA6BD6"/>
    <w:rsid w:val="00DB3226"/>
    <w:rsid w:val="00DD68E3"/>
    <w:rsid w:val="00DE09A1"/>
    <w:rsid w:val="00DE11C0"/>
    <w:rsid w:val="00DE3714"/>
    <w:rsid w:val="00DE7578"/>
    <w:rsid w:val="00DF1789"/>
    <w:rsid w:val="00DF4F0F"/>
    <w:rsid w:val="00DF63D1"/>
    <w:rsid w:val="00DF7F5F"/>
    <w:rsid w:val="00E058C9"/>
    <w:rsid w:val="00E133C9"/>
    <w:rsid w:val="00E15D37"/>
    <w:rsid w:val="00E169A3"/>
    <w:rsid w:val="00E17BCE"/>
    <w:rsid w:val="00E25B2C"/>
    <w:rsid w:val="00E31827"/>
    <w:rsid w:val="00E40662"/>
    <w:rsid w:val="00E4309F"/>
    <w:rsid w:val="00E46BDA"/>
    <w:rsid w:val="00E6528A"/>
    <w:rsid w:val="00E81089"/>
    <w:rsid w:val="00E8264F"/>
    <w:rsid w:val="00EA348F"/>
    <w:rsid w:val="00EA4F1D"/>
    <w:rsid w:val="00EA5234"/>
    <w:rsid w:val="00EB0FCE"/>
    <w:rsid w:val="00EB636F"/>
    <w:rsid w:val="00EC3EC2"/>
    <w:rsid w:val="00EC6A52"/>
    <w:rsid w:val="00EC6AC0"/>
    <w:rsid w:val="00ED0B09"/>
    <w:rsid w:val="00ED2E49"/>
    <w:rsid w:val="00ED406B"/>
    <w:rsid w:val="00ED7DBF"/>
    <w:rsid w:val="00EE180D"/>
    <w:rsid w:val="00EE188F"/>
    <w:rsid w:val="00EE2CDF"/>
    <w:rsid w:val="00EF0096"/>
    <w:rsid w:val="00EF500B"/>
    <w:rsid w:val="00EF5263"/>
    <w:rsid w:val="00F02401"/>
    <w:rsid w:val="00F110E3"/>
    <w:rsid w:val="00F14088"/>
    <w:rsid w:val="00F15F06"/>
    <w:rsid w:val="00F202FD"/>
    <w:rsid w:val="00F20AA7"/>
    <w:rsid w:val="00F2359E"/>
    <w:rsid w:val="00F2486E"/>
    <w:rsid w:val="00F26CA5"/>
    <w:rsid w:val="00F26DE3"/>
    <w:rsid w:val="00F27212"/>
    <w:rsid w:val="00F2729F"/>
    <w:rsid w:val="00F34215"/>
    <w:rsid w:val="00F715C7"/>
    <w:rsid w:val="00F71758"/>
    <w:rsid w:val="00F72A43"/>
    <w:rsid w:val="00F829C4"/>
    <w:rsid w:val="00F871C9"/>
    <w:rsid w:val="00FA0CB0"/>
    <w:rsid w:val="00FA52EF"/>
    <w:rsid w:val="00FA5CE0"/>
    <w:rsid w:val="00FA6C1E"/>
    <w:rsid w:val="00FB34D3"/>
    <w:rsid w:val="00FB4D38"/>
    <w:rsid w:val="00FB56FD"/>
    <w:rsid w:val="00FB6322"/>
    <w:rsid w:val="00FB7FB5"/>
    <w:rsid w:val="00FC2CF7"/>
    <w:rsid w:val="00FD1903"/>
    <w:rsid w:val="00FD52FF"/>
    <w:rsid w:val="00FE0501"/>
    <w:rsid w:val="00FE076F"/>
    <w:rsid w:val="00FE0DC4"/>
    <w:rsid w:val="00FF3D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0955"/>
    <w:rPr>
      <w:color w:val="0000FF"/>
      <w:u w:val="single"/>
    </w:rPr>
  </w:style>
  <w:style w:type="character" w:styleId="CommentReference">
    <w:name w:val="annotation reference"/>
    <w:uiPriority w:val="99"/>
    <w:semiHidden/>
    <w:unhideWhenUsed/>
    <w:rsid w:val="003622B4"/>
    <w:rPr>
      <w:sz w:val="16"/>
      <w:szCs w:val="16"/>
    </w:rPr>
  </w:style>
  <w:style w:type="paragraph" w:styleId="CommentText">
    <w:name w:val="annotation text"/>
    <w:basedOn w:val="Normal"/>
    <w:link w:val="CommentTextChar"/>
    <w:uiPriority w:val="99"/>
    <w:semiHidden/>
    <w:unhideWhenUsed/>
    <w:rsid w:val="003622B4"/>
    <w:rPr>
      <w:sz w:val="20"/>
      <w:szCs w:val="20"/>
    </w:rPr>
  </w:style>
  <w:style w:type="character" w:customStyle="1" w:styleId="CommentTextChar">
    <w:name w:val="Comment Text Char"/>
    <w:link w:val="CommentText"/>
    <w:uiPriority w:val="99"/>
    <w:semiHidden/>
    <w:rsid w:val="003622B4"/>
    <w:rPr>
      <w:lang w:eastAsia="en-US"/>
    </w:rPr>
  </w:style>
  <w:style w:type="paragraph" w:styleId="CommentSubject">
    <w:name w:val="annotation subject"/>
    <w:basedOn w:val="CommentText"/>
    <w:next w:val="CommentText"/>
    <w:link w:val="CommentSubjectChar"/>
    <w:uiPriority w:val="99"/>
    <w:semiHidden/>
    <w:unhideWhenUsed/>
    <w:rsid w:val="003622B4"/>
    <w:rPr>
      <w:b/>
      <w:bCs/>
    </w:rPr>
  </w:style>
  <w:style w:type="character" w:customStyle="1" w:styleId="CommentSubjectChar">
    <w:name w:val="Comment Subject Char"/>
    <w:link w:val="CommentSubject"/>
    <w:uiPriority w:val="99"/>
    <w:semiHidden/>
    <w:rsid w:val="003622B4"/>
    <w:rPr>
      <w:b/>
      <w:bCs/>
      <w:lang w:eastAsia="en-US"/>
    </w:rPr>
  </w:style>
  <w:style w:type="paragraph" w:styleId="BalloonText">
    <w:name w:val="Balloon Text"/>
    <w:basedOn w:val="Normal"/>
    <w:link w:val="BalloonTextChar"/>
    <w:uiPriority w:val="99"/>
    <w:semiHidden/>
    <w:unhideWhenUsed/>
    <w:rsid w:val="003622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2B4"/>
    <w:rPr>
      <w:rFonts w:ascii="Tahoma" w:hAnsi="Tahoma" w:cs="Tahoma"/>
      <w:sz w:val="16"/>
      <w:szCs w:val="16"/>
      <w:lang w:eastAsia="en-US"/>
    </w:rPr>
  </w:style>
  <w:style w:type="paragraph" w:styleId="NoSpacing">
    <w:name w:val="No Spacing"/>
    <w:uiPriority w:val="1"/>
    <w:qFormat/>
    <w:rsid w:val="006478E5"/>
    <w:rPr>
      <w:sz w:val="22"/>
      <w:szCs w:val="22"/>
      <w:lang w:eastAsia="en-US"/>
    </w:rPr>
  </w:style>
  <w:style w:type="paragraph" w:styleId="ListParagraph">
    <w:name w:val="List Paragraph"/>
    <w:basedOn w:val="Normal"/>
    <w:uiPriority w:val="34"/>
    <w:qFormat/>
    <w:rsid w:val="006967C9"/>
    <w:pPr>
      <w:spacing w:after="0" w:line="240" w:lineRule="auto"/>
      <w:ind w:left="720"/>
    </w:pPr>
    <w:rPr>
      <w:rFonts w:eastAsiaTheme="minorHAnsi"/>
      <w:lang w:eastAsia="en-GB"/>
    </w:rPr>
  </w:style>
  <w:style w:type="character" w:customStyle="1" w:styleId="apple-converted-space">
    <w:name w:val="apple-converted-space"/>
    <w:basedOn w:val="DefaultParagraphFont"/>
    <w:rsid w:val="00A67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0955"/>
    <w:rPr>
      <w:color w:val="0000FF"/>
      <w:u w:val="single"/>
    </w:rPr>
  </w:style>
  <w:style w:type="character" w:styleId="CommentReference">
    <w:name w:val="annotation reference"/>
    <w:uiPriority w:val="99"/>
    <w:semiHidden/>
    <w:unhideWhenUsed/>
    <w:rsid w:val="003622B4"/>
    <w:rPr>
      <w:sz w:val="16"/>
      <w:szCs w:val="16"/>
    </w:rPr>
  </w:style>
  <w:style w:type="paragraph" w:styleId="CommentText">
    <w:name w:val="annotation text"/>
    <w:basedOn w:val="Normal"/>
    <w:link w:val="CommentTextChar"/>
    <w:uiPriority w:val="99"/>
    <w:semiHidden/>
    <w:unhideWhenUsed/>
    <w:rsid w:val="003622B4"/>
    <w:rPr>
      <w:sz w:val="20"/>
      <w:szCs w:val="20"/>
    </w:rPr>
  </w:style>
  <w:style w:type="character" w:customStyle="1" w:styleId="CommentTextChar">
    <w:name w:val="Comment Text Char"/>
    <w:link w:val="CommentText"/>
    <w:uiPriority w:val="99"/>
    <w:semiHidden/>
    <w:rsid w:val="003622B4"/>
    <w:rPr>
      <w:lang w:eastAsia="en-US"/>
    </w:rPr>
  </w:style>
  <w:style w:type="paragraph" w:styleId="CommentSubject">
    <w:name w:val="annotation subject"/>
    <w:basedOn w:val="CommentText"/>
    <w:next w:val="CommentText"/>
    <w:link w:val="CommentSubjectChar"/>
    <w:uiPriority w:val="99"/>
    <w:semiHidden/>
    <w:unhideWhenUsed/>
    <w:rsid w:val="003622B4"/>
    <w:rPr>
      <w:b/>
      <w:bCs/>
    </w:rPr>
  </w:style>
  <w:style w:type="character" w:customStyle="1" w:styleId="CommentSubjectChar">
    <w:name w:val="Comment Subject Char"/>
    <w:link w:val="CommentSubject"/>
    <w:uiPriority w:val="99"/>
    <w:semiHidden/>
    <w:rsid w:val="003622B4"/>
    <w:rPr>
      <w:b/>
      <w:bCs/>
      <w:lang w:eastAsia="en-US"/>
    </w:rPr>
  </w:style>
  <w:style w:type="paragraph" w:styleId="BalloonText">
    <w:name w:val="Balloon Text"/>
    <w:basedOn w:val="Normal"/>
    <w:link w:val="BalloonTextChar"/>
    <w:uiPriority w:val="99"/>
    <w:semiHidden/>
    <w:unhideWhenUsed/>
    <w:rsid w:val="003622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2B4"/>
    <w:rPr>
      <w:rFonts w:ascii="Tahoma" w:hAnsi="Tahoma" w:cs="Tahoma"/>
      <w:sz w:val="16"/>
      <w:szCs w:val="16"/>
      <w:lang w:eastAsia="en-US"/>
    </w:rPr>
  </w:style>
  <w:style w:type="paragraph" w:styleId="NoSpacing">
    <w:name w:val="No Spacing"/>
    <w:uiPriority w:val="1"/>
    <w:qFormat/>
    <w:rsid w:val="006478E5"/>
    <w:rPr>
      <w:sz w:val="22"/>
      <w:szCs w:val="22"/>
      <w:lang w:eastAsia="en-US"/>
    </w:rPr>
  </w:style>
  <w:style w:type="paragraph" w:styleId="ListParagraph">
    <w:name w:val="List Paragraph"/>
    <w:basedOn w:val="Normal"/>
    <w:uiPriority w:val="34"/>
    <w:qFormat/>
    <w:rsid w:val="006967C9"/>
    <w:pPr>
      <w:spacing w:after="0" w:line="240" w:lineRule="auto"/>
      <w:ind w:left="720"/>
    </w:pPr>
    <w:rPr>
      <w:rFonts w:eastAsiaTheme="minorHAnsi"/>
      <w:lang w:eastAsia="en-GB"/>
    </w:rPr>
  </w:style>
  <w:style w:type="character" w:customStyle="1" w:styleId="apple-converted-space">
    <w:name w:val="apple-converted-space"/>
    <w:basedOn w:val="DefaultParagraphFont"/>
    <w:rsid w:val="00A67DA8"/>
  </w:style>
</w:styles>
</file>

<file path=word/webSettings.xml><?xml version="1.0" encoding="utf-8"?>
<w:webSettings xmlns:r="http://schemas.openxmlformats.org/officeDocument/2006/relationships" xmlns:w="http://schemas.openxmlformats.org/wordprocessingml/2006/main">
  <w:divs>
    <w:div w:id="43988954">
      <w:bodyDiv w:val="1"/>
      <w:marLeft w:val="0"/>
      <w:marRight w:val="0"/>
      <w:marTop w:val="0"/>
      <w:marBottom w:val="0"/>
      <w:divBdr>
        <w:top w:val="none" w:sz="0" w:space="0" w:color="auto"/>
        <w:left w:val="none" w:sz="0" w:space="0" w:color="auto"/>
        <w:bottom w:val="none" w:sz="0" w:space="0" w:color="auto"/>
        <w:right w:val="none" w:sz="0" w:space="0" w:color="auto"/>
      </w:divBdr>
    </w:div>
    <w:div w:id="541291083">
      <w:bodyDiv w:val="1"/>
      <w:marLeft w:val="0"/>
      <w:marRight w:val="0"/>
      <w:marTop w:val="0"/>
      <w:marBottom w:val="0"/>
      <w:divBdr>
        <w:top w:val="none" w:sz="0" w:space="0" w:color="auto"/>
        <w:left w:val="none" w:sz="0" w:space="0" w:color="auto"/>
        <w:bottom w:val="none" w:sz="0" w:space="0" w:color="auto"/>
        <w:right w:val="none" w:sz="0" w:space="0" w:color="auto"/>
      </w:divBdr>
      <w:divsChild>
        <w:div w:id="1675719432">
          <w:marLeft w:val="547"/>
          <w:marRight w:val="0"/>
          <w:marTop w:val="0"/>
          <w:marBottom w:val="0"/>
          <w:divBdr>
            <w:top w:val="none" w:sz="0" w:space="0" w:color="auto"/>
            <w:left w:val="none" w:sz="0" w:space="0" w:color="auto"/>
            <w:bottom w:val="none" w:sz="0" w:space="0" w:color="auto"/>
            <w:right w:val="none" w:sz="0" w:space="0" w:color="auto"/>
          </w:divBdr>
        </w:div>
      </w:divsChild>
    </w:div>
    <w:div w:id="996883591">
      <w:bodyDiv w:val="1"/>
      <w:marLeft w:val="0"/>
      <w:marRight w:val="0"/>
      <w:marTop w:val="0"/>
      <w:marBottom w:val="0"/>
      <w:divBdr>
        <w:top w:val="none" w:sz="0" w:space="0" w:color="auto"/>
        <w:left w:val="none" w:sz="0" w:space="0" w:color="auto"/>
        <w:bottom w:val="none" w:sz="0" w:space="0" w:color="auto"/>
        <w:right w:val="none" w:sz="0" w:space="0" w:color="auto"/>
      </w:divBdr>
      <w:divsChild>
        <w:div w:id="975646391">
          <w:marLeft w:val="547"/>
          <w:marRight w:val="0"/>
          <w:marTop w:val="0"/>
          <w:marBottom w:val="0"/>
          <w:divBdr>
            <w:top w:val="none" w:sz="0" w:space="0" w:color="auto"/>
            <w:left w:val="none" w:sz="0" w:space="0" w:color="auto"/>
            <w:bottom w:val="none" w:sz="0" w:space="0" w:color="auto"/>
            <w:right w:val="none" w:sz="0" w:space="0" w:color="auto"/>
          </w:divBdr>
        </w:div>
      </w:divsChild>
    </w:div>
    <w:div w:id="1151601282">
      <w:bodyDiv w:val="1"/>
      <w:marLeft w:val="0"/>
      <w:marRight w:val="0"/>
      <w:marTop w:val="0"/>
      <w:marBottom w:val="0"/>
      <w:divBdr>
        <w:top w:val="none" w:sz="0" w:space="0" w:color="auto"/>
        <w:left w:val="none" w:sz="0" w:space="0" w:color="auto"/>
        <w:bottom w:val="none" w:sz="0" w:space="0" w:color="auto"/>
        <w:right w:val="none" w:sz="0" w:space="0" w:color="auto"/>
      </w:divBdr>
      <w:divsChild>
        <w:div w:id="476577960">
          <w:marLeft w:val="547"/>
          <w:marRight w:val="0"/>
          <w:marTop w:val="0"/>
          <w:marBottom w:val="0"/>
          <w:divBdr>
            <w:top w:val="none" w:sz="0" w:space="0" w:color="auto"/>
            <w:left w:val="none" w:sz="0" w:space="0" w:color="auto"/>
            <w:bottom w:val="none" w:sz="0" w:space="0" w:color="auto"/>
            <w:right w:val="none" w:sz="0" w:space="0" w:color="auto"/>
          </w:divBdr>
        </w:div>
      </w:divsChild>
    </w:div>
    <w:div w:id="1181430269">
      <w:bodyDiv w:val="1"/>
      <w:marLeft w:val="0"/>
      <w:marRight w:val="0"/>
      <w:marTop w:val="0"/>
      <w:marBottom w:val="0"/>
      <w:divBdr>
        <w:top w:val="none" w:sz="0" w:space="0" w:color="auto"/>
        <w:left w:val="none" w:sz="0" w:space="0" w:color="auto"/>
        <w:bottom w:val="none" w:sz="0" w:space="0" w:color="auto"/>
        <w:right w:val="none" w:sz="0" w:space="0" w:color="auto"/>
      </w:divBdr>
      <w:divsChild>
        <w:div w:id="153300527">
          <w:marLeft w:val="547"/>
          <w:marRight w:val="0"/>
          <w:marTop w:val="0"/>
          <w:marBottom w:val="0"/>
          <w:divBdr>
            <w:top w:val="none" w:sz="0" w:space="0" w:color="auto"/>
            <w:left w:val="none" w:sz="0" w:space="0" w:color="auto"/>
            <w:bottom w:val="none" w:sz="0" w:space="0" w:color="auto"/>
            <w:right w:val="none" w:sz="0" w:space="0" w:color="auto"/>
          </w:divBdr>
        </w:div>
      </w:divsChild>
    </w:div>
    <w:div w:id="1199705702">
      <w:bodyDiv w:val="1"/>
      <w:marLeft w:val="0"/>
      <w:marRight w:val="0"/>
      <w:marTop w:val="0"/>
      <w:marBottom w:val="0"/>
      <w:divBdr>
        <w:top w:val="none" w:sz="0" w:space="0" w:color="auto"/>
        <w:left w:val="none" w:sz="0" w:space="0" w:color="auto"/>
        <w:bottom w:val="none" w:sz="0" w:space="0" w:color="auto"/>
        <w:right w:val="none" w:sz="0" w:space="0" w:color="auto"/>
      </w:divBdr>
      <w:divsChild>
        <w:div w:id="183598871">
          <w:marLeft w:val="547"/>
          <w:marRight w:val="0"/>
          <w:marTop w:val="0"/>
          <w:marBottom w:val="0"/>
          <w:divBdr>
            <w:top w:val="none" w:sz="0" w:space="0" w:color="auto"/>
            <w:left w:val="none" w:sz="0" w:space="0" w:color="auto"/>
            <w:bottom w:val="none" w:sz="0" w:space="0" w:color="auto"/>
            <w:right w:val="none" w:sz="0" w:space="0" w:color="auto"/>
          </w:divBdr>
        </w:div>
      </w:divsChild>
    </w:div>
    <w:div w:id="1283924374">
      <w:bodyDiv w:val="1"/>
      <w:marLeft w:val="0"/>
      <w:marRight w:val="0"/>
      <w:marTop w:val="0"/>
      <w:marBottom w:val="0"/>
      <w:divBdr>
        <w:top w:val="none" w:sz="0" w:space="0" w:color="auto"/>
        <w:left w:val="none" w:sz="0" w:space="0" w:color="auto"/>
        <w:bottom w:val="none" w:sz="0" w:space="0" w:color="auto"/>
        <w:right w:val="none" w:sz="0" w:space="0" w:color="auto"/>
      </w:divBdr>
    </w:div>
    <w:div w:id="1509174673">
      <w:bodyDiv w:val="1"/>
      <w:marLeft w:val="0"/>
      <w:marRight w:val="0"/>
      <w:marTop w:val="0"/>
      <w:marBottom w:val="0"/>
      <w:divBdr>
        <w:top w:val="none" w:sz="0" w:space="0" w:color="auto"/>
        <w:left w:val="none" w:sz="0" w:space="0" w:color="auto"/>
        <w:bottom w:val="none" w:sz="0" w:space="0" w:color="auto"/>
        <w:right w:val="none" w:sz="0" w:space="0" w:color="auto"/>
      </w:divBdr>
    </w:div>
    <w:div w:id="1684473723">
      <w:bodyDiv w:val="1"/>
      <w:marLeft w:val="0"/>
      <w:marRight w:val="0"/>
      <w:marTop w:val="0"/>
      <w:marBottom w:val="0"/>
      <w:divBdr>
        <w:top w:val="none" w:sz="0" w:space="0" w:color="auto"/>
        <w:left w:val="none" w:sz="0" w:space="0" w:color="auto"/>
        <w:bottom w:val="none" w:sz="0" w:space="0" w:color="auto"/>
        <w:right w:val="none" w:sz="0" w:space="0" w:color="auto"/>
      </w:divBdr>
    </w:div>
    <w:div w:id="1856653978">
      <w:bodyDiv w:val="1"/>
      <w:marLeft w:val="0"/>
      <w:marRight w:val="0"/>
      <w:marTop w:val="0"/>
      <w:marBottom w:val="0"/>
      <w:divBdr>
        <w:top w:val="none" w:sz="0" w:space="0" w:color="auto"/>
        <w:left w:val="none" w:sz="0" w:space="0" w:color="auto"/>
        <w:bottom w:val="none" w:sz="0" w:space="0" w:color="auto"/>
        <w:right w:val="none" w:sz="0" w:space="0" w:color="auto"/>
      </w:divBdr>
    </w:div>
    <w:div w:id="2010788435">
      <w:bodyDiv w:val="1"/>
      <w:marLeft w:val="0"/>
      <w:marRight w:val="0"/>
      <w:marTop w:val="0"/>
      <w:marBottom w:val="0"/>
      <w:divBdr>
        <w:top w:val="none" w:sz="0" w:space="0" w:color="auto"/>
        <w:left w:val="none" w:sz="0" w:space="0" w:color="auto"/>
        <w:bottom w:val="none" w:sz="0" w:space="0" w:color="auto"/>
        <w:right w:val="none" w:sz="0" w:space="0" w:color="auto"/>
      </w:divBdr>
      <w:divsChild>
        <w:div w:id="10492994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wenna.rice@drurypn.ie" TargetMode="External"/><Relationship Id="rId3" Type="http://schemas.openxmlformats.org/officeDocument/2006/relationships/styles" Target="styles.xml"/><Relationship Id="rId7" Type="http://schemas.openxmlformats.org/officeDocument/2006/relationships/hyperlink" Target="http://www.intertradeireland.com/researchandpub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tradeireland.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F5B6E-174D-4311-A89A-826226EE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4940</CharactersWithSpaces>
  <SharedDoc>false</SharedDoc>
  <HLinks>
    <vt:vector size="12" baseType="variant">
      <vt:variant>
        <vt:i4>4259932</vt:i4>
      </vt:variant>
      <vt:variant>
        <vt:i4>3</vt:i4>
      </vt:variant>
      <vt:variant>
        <vt:i4>0</vt:i4>
      </vt:variant>
      <vt:variant>
        <vt:i4>5</vt:i4>
      </vt:variant>
      <vt:variant>
        <vt:lpwstr>http://www.intertradeireland.com/researchandpublications</vt:lpwstr>
      </vt:variant>
      <vt:variant>
        <vt:lpwstr/>
      </vt:variant>
      <vt:variant>
        <vt:i4>5570586</vt:i4>
      </vt:variant>
      <vt:variant>
        <vt:i4>0</vt:i4>
      </vt:variant>
      <vt:variant>
        <vt:i4>0</vt:i4>
      </vt:variant>
      <vt:variant>
        <vt:i4>5</vt:i4>
      </vt:variant>
      <vt:variant>
        <vt:lpwstr>http://www.intertradeireland.com/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Fisher;Josephine Lamb</dc:creator>
  <cp:lastModifiedBy>Dwayne Stewart</cp:lastModifiedBy>
  <cp:revision>2</cp:revision>
  <cp:lastPrinted>2014-08-11T10:24:00Z</cp:lastPrinted>
  <dcterms:created xsi:type="dcterms:W3CDTF">2014-08-15T11:09:00Z</dcterms:created>
  <dcterms:modified xsi:type="dcterms:W3CDTF">2014-08-15T11:09:00Z</dcterms:modified>
</cp:coreProperties>
</file>